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3D" w:rsidRDefault="0035053D">
      <w:pPr>
        <w:pStyle w:val="ConsPlusTitlePage"/>
      </w:pPr>
      <w:r>
        <w:t xml:space="preserve">Документ предоставлен </w:t>
      </w:r>
      <w:hyperlink r:id="rId5" w:history="1">
        <w:r>
          <w:rPr>
            <w:color w:val="0000FF"/>
          </w:rPr>
          <w:t>КонсультантПлюс</w:t>
        </w:r>
      </w:hyperlink>
      <w:r>
        <w:br/>
      </w:r>
    </w:p>
    <w:p w:rsidR="0035053D" w:rsidRDefault="0035053D">
      <w:pPr>
        <w:pStyle w:val="ConsPlusNormal"/>
        <w:jc w:val="both"/>
        <w:outlineLvl w:val="0"/>
      </w:pPr>
    </w:p>
    <w:p w:rsidR="0035053D" w:rsidRDefault="0035053D">
      <w:pPr>
        <w:pStyle w:val="ConsPlusTitle"/>
        <w:jc w:val="center"/>
        <w:outlineLvl w:val="0"/>
      </w:pPr>
      <w:r>
        <w:t>РЕГИОНАЛЬНАЯ СЛУЖБА ПО ТАРИФАМ КИРОВСКОЙ ОБЛАСТИ</w:t>
      </w:r>
    </w:p>
    <w:p w:rsidR="0035053D" w:rsidRDefault="0035053D">
      <w:pPr>
        <w:pStyle w:val="ConsPlusTitle"/>
        <w:jc w:val="both"/>
      </w:pPr>
    </w:p>
    <w:p w:rsidR="0035053D" w:rsidRDefault="0035053D">
      <w:pPr>
        <w:pStyle w:val="ConsPlusTitle"/>
        <w:jc w:val="center"/>
      </w:pPr>
      <w:r>
        <w:t>РЕШЕНИЕ ПРАВЛЕНИЯ</w:t>
      </w:r>
    </w:p>
    <w:p w:rsidR="0035053D" w:rsidRDefault="0035053D">
      <w:pPr>
        <w:pStyle w:val="ConsPlusTitle"/>
        <w:jc w:val="center"/>
      </w:pPr>
      <w:r>
        <w:t>от 30 декабря 2019 г. N 48/8-ээ-2020</w:t>
      </w:r>
    </w:p>
    <w:p w:rsidR="0035053D" w:rsidRDefault="0035053D">
      <w:pPr>
        <w:pStyle w:val="ConsPlusTitle"/>
        <w:jc w:val="both"/>
      </w:pPr>
    </w:p>
    <w:p w:rsidR="0035053D" w:rsidRDefault="0035053D">
      <w:pPr>
        <w:pStyle w:val="ConsPlusTitle"/>
        <w:jc w:val="center"/>
      </w:pPr>
      <w:r>
        <w:t>ОБ УТВЕРЖДЕНИИ СТАНДАРТИЗИРОВАННЫХ ТАРИФНЫХ СТАВОК,</w:t>
      </w:r>
    </w:p>
    <w:p w:rsidR="0035053D" w:rsidRDefault="0035053D">
      <w:pPr>
        <w:pStyle w:val="ConsPlusTitle"/>
        <w:jc w:val="center"/>
      </w:pPr>
      <w:r>
        <w:t>СТАВОК ЗА ЕДИНИЦУ МАКСИМАЛЬНОЙ МОЩНОСТИ И ФОРМУЛ</w:t>
      </w:r>
    </w:p>
    <w:p w:rsidR="0035053D" w:rsidRDefault="0035053D">
      <w:pPr>
        <w:pStyle w:val="ConsPlusTitle"/>
        <w:jc w:val="center"/>
      </w:pPr>
      <w:r>
        <w:t>ДЛЯ РАСЧЕТА ПЛАТЫ ЗА ТЕХНОЛОГИЧЕСКОЕ ПРИСОЕДИНЕНИЕ</w:t>
      </w:r>
    </w:p>
    <w:p w:rsidR="0035053D" w:rsidRDefault="0035053D">
      <w:pPr>
        <w:pStyle w:val="ConsPlusTitle"/>
        <w:jc w:val="center"/>
      </w:pPr>
      <w:r>
        <w:t xml:space="preserve">К </w:t>
      </w:r>
      <w:proofErr w:type="gramStart"/>
      <w:r>
        <w:t>РАСПОЛОЖЕННЫМ</w:t>
      </w:r>
      <w:proofErr w:type="gramEnd"/>
      <w:r>
        <w:t xml:space="preserve"> НА ТЕРРИТОРИИ КИРОВСКОЙ ОБЛАСТИ</w:t>
      </w:r>
    </w:p>
    <w:p w:rsidR="0035053D" w:rsidRDefault="0035053D">
      <w:pPr>
        <w:pStyle w:val="ConsPlusTitle"/>
        <w:jc w:val="center"/>
      </w:pPr>
      <w:r>
        <w:t>ЭЛЕКТРИЧЕСКИМ СЕТЯМ СЕТЕВЫХ ОРГАНИЗАЦИЙ НА 2020 ГОД</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(в ред. решений правления региональной службы по тарифам Кировской области</w:t>
            </w:r>
            <w:proofErr w:type="gramEnd"/>
          </w:p>
          <w:p w:rsidR="0035053D" w:rsidRDefault="0035053D">
            <w:pPr>
              <w:pStyle w:val="ConsPlusNormal"/>
              <w:jc w:val="center"/>
            </w:pPr>
            <w:r>
              <w:rPr>
                <w:color w:val="392C69"/>
              </w:rPr>
              <w:t xml:space="preserve">от 28.01.2020 </w:t>
            </w:r>
            <w:hyperlink r:id="rId6" w:history="1">
              <w:r>
                <w:rPr>
                  <w:color w:val="0000FF"/>
                </w:rPr>
                <w:t>N 2/6-ээ-2020</w:t>
              </w:r>
            </w:hyperlink>
            <w:r>
              <w:rPr>
                <w:color w:val="392C69"/>
              </w:rPr>
              <w:t xml:space="preserve">, от 25.08.2020 </w:t>
            </w:r>
            <w:hyperlink r:id="rId7" w:history="1">
              <w:r>
                <w:rPr>
                  <w:color w:val="0000FF"/>
                </w:rPr>
                <w:t>N 25/4-ээ-2020</w:t>
              </w:r>
            </w:hyperlink>
            <w:r>
              <w:rPr>
                <w:color w:val="392C69"/>
              </w:rPr>
              <w:t>)</w:t>
            </w:r>
          </w:p>
        </w:tc>
      </w:tr>
    </w:tbl>
    <w:p w:rsidR="0035053D" w:rsidRDefault="0035053D">
      <w:pPr>
        <w:pStyle w:val="ConsPlusNormal"/>
        <w:jc w:val="both"/>
      </w:pPr>
    </w:p>
    <w:p w:rsidR="0035053D" w:rsidRDefault="0035053D">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26.03.2003 N 35-ФЗ "Об электроэнергетике", </w:t>
      </w:r>
      <w:hyperlink r:id="rId9"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и </w:t>
      </w:r>
      <w:hyperlink r:id="rId10" w:history="1">
        <w:r>
          <w:rPr>
            <w:color w:val="0000FF"/>
          </w:rPr>
          <w:t>Положением</w:t>
        </w:r>
      </w:hyperlink>
      <w:r>
        <w:t xml:space="preserve"> о региональной службе по тарифам Кировской области, утвержденным постановлением Правительства Кировской области от 01.09.2008 N 144/365, правление региональной службы по тарифам Кировской области решило:</w:t>
      </w:r>
      <w:proofErr w:type="gramEnd"/>
    </w:p>
    <w:p w:rsidR="0035053D" w:rsidRDefault="0035053D">
      <w:pPr>
        <w:pStyle w:val="ConsPlusNormal"/>
        <w:spacing w:before="220"/>
        <w:ind w:firstLine="540"/>
        <w:jc w:val="both"/>
      </w:pPr>
      <w:r>
        <w:t xml:space="preserve">1. </w:t>
      </w:r>
      <w:proofErr w:type="gramStart"/>
      <w:r>
        <w:t>Установить размер платы за технологическое присоединение энергопринимающих устройств к расположенным на территории Кировской области электрическим сетям сетевых организаций в размере 550 рублей, в том числе НДС, для лиц, подающих заявку на технологическое присоединение с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владеющих объектами, отнесенными к третьей категории надежности (по</w:t>
      </w:r>
      <w:proofErr w:type="gramEnd"/>
      <w:r>
        <w:t xml:space="preserve">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составляет не более 300 метров в городах и поселках городского типа и не более 500 метров в сельской местности.</w:t>
      </w:r>
    </w:p>
    <w:p w:rsidR="0035053D" w:rsidRDefault="0035053D">
      <w:pPr>
        <w:pStyle w:val="ConsPlusNormal"/>
        <w:spacing w:before="220"/>
        <w:ind w:firstLine="540"/>
        <w:jc w:val="both"/>
      </w:pPr>
      <w:r>
        <w:t xml:space="preserve">2. </w:t>
      </w:r>
      <w:proofErr w:type="gramStart"/>
      <w:r>
        <w:t>Установить плату за технологическое присоединение энергопринимающих устройств к расположенным на территории Кировской области электрическим сетям сетевых организаций для садоводческих, огороднических некоммерческих товариществ и иных некоммерческих объединений (гаражно-строительных, гаражных кооперативов) в размере 550 рублей, в том числе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w:t>
      </w:r>
      <w:proofErr w:type="gramEnd"/>
      <w:r>
        <w:t xml:space="preserve"> </w:t>
      </w:r>
      <w:proofErr w:type="gramStart"/>
      <w:r>
        <w:t>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35053D" w:rsidRDefault="0035053D">
      <w:pPr>
        <w:pStyle w:val="ConsPlusNormal"/>
        <w:spacing w:before="220"/>
        <w:ind w:firstLine="540"/>
        <w:jc w:val="both"/>
      </w:pPr>
      <w:r>
        <w:t xml:space="preserve">3. </w:t>
      </w:r>
      <w:proofErr w:type="gramStart"/>
      <w:r>
        <w:t>Установить плату за технологическое присоединение энергопринимающих устройств к расположенным на территории Кировской области электрическим сетям сетевых организаций для граждан, объединивших свои гаражи и хозяйственные постройки (погреба, сараи), в размере 550 рублей, в том числе НДС,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w:t>
      </w:r>
      <w:proofErr w:type="gramEnd"/>
      <w:r>
        <w:t xml:space="preserve">) </w:t>
      </w:r>
      <w:proofErr w:type="gramStart"/>
      <w:r>
        <w:t xml:space="preserve">с учетом мощности ранее присоединенных в данной точке присоединения энергопринимающих устройств при присоединении к </w:t>
      </w:r>
      <w:r>
        <w:lastRenderedPageBreak/>
        <w:t>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35053D" w:rsidRDefault="0035053D">
      <w:pPr>
        <w:pStyle w:val="ConsPlusNormal"/>
        <w:spacing w:before="220"/>
        <w:ind w:firstLine="540"/>
        <w:jc w:val="both"/>
      </w:pPr>
      <w:r>
        <w:t xml:space="preserve">4. </w:t>
      </w:r>
      <w:proofErr w:type="gramStart"/>
      <w:r>
        <w:t>Установить плату за технологическое присоединение к расположенным на территории Кировской области электрическим сетям сетевых организаций энергопринимающих устройств религиозных организаций в размере 550 рублей, в том числе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w:t>
      </w:r>
      <w:proofErr w:type="gramEnd"/>
      <w:r>
        <w:t xml:space="preserve">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5053D" w:rsidRDefault="0035053D">
      <w:pPr>
        <w:pStyle w:val="ConsPlusNormal"/>
        <w:spacing w:before="220"/>
        <w:ind w:firstLine="540"/>
        <w:jc w:val="both"/>
      </w:pPr>
      <w:r>
        <w:t xml:space="preserve">5. Установить стандартизированные тарифные </w:t>
      </w:r>
      <w:hyperlink w:anchor="P45" w:history="1">
        <w:r>
          <w:rPr>
            <w:color w:val="0000FF"/>
          </w:rPr>
          <w:t>ставки</w:t>
        </w:r>
      </w:hyperlink>
      <w:r>
        <w:t xml:space="preserve"> (С</w:t>
      </w:r>
      <w:proofErr w:type="gramStart"/>
      <w:r>
        <w:rPr>
          <w:vertAlign w:val="subscript"/>
        </w:rPr>
        <w:t>1</w:t>
      </w:r>
      <w:proofErr w:type="gramEnd"/>
      <w:r>
        <w:t>) для расчета платы за технологическое присоединение согласно приложению N 1 к настоящему решению.</w:t>
      </w:r>
    </w:p>
    <w:p w:rsidR="0035053D" w:rsidRDefault="0035053D">
      <w:pPr>
        <w:pStyle w:val="ConsPlusNormal"/>
        <w:spacing w:before="220"/>
        <w:ind w:firstLine="540"/>
        <w:jc w:val="both"/>
      </w:pPr>
      <w:r>
        <w:t xml:space="preserve">6. Установить стандартизированные тарифные </w:t>
      </w:r>
      <w:hyperlink w:anchor="P80" w:history="1">
        <w:r>
          <w:rPr>
            <w:color w:val="0000FF"/>
          </w:rPr>
          <w:t>ставки</w:t>
        </w:r>
      </w:hyperlink>
      <w:r>
        <w:t xml:space="preserve">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для расчета платы за технологическое присоединение согласно приложению N 2 к настоящему решению.</w:t>
      </w:r>
    </w:p>
    <w:p w:rsidR="0035053D" w:rsidRDefault="0035053D">
      <w:pPr>
        <w:pStyle w:val="ConsPlusNormal"/>
        <w:spacing w:before="220"/>
        <w:ind w:firstLine="540"/>
        <w:jc w:val="both"/>
      </w:pPr>
      <w:r>
        <w:t xml:space="preserve">7. Установить </w:t>
      </w:r>
      <w:hyperlink w:anchor="P169" w:history="1">
        <w:r>
          <w:rPr>
            <w:color w:val="0000FF"/>
          </w:rPr>
          <w:t>ставки</w:t>
        </w:r>
      </w:hyperlink>
      <w:r>
        <w:t xml:space="preserve"> за единицу максимальной мощности согласно приложению N 3 к настоящему решению.</w:t>
      </w:r>
    </w:p>
    <w:p w:rsidR="0035053D" w:rsidRDefault="0035053D">
      <w:pPr>
        <w:pStyle w:val="ConsPlusNormal"/>
        <w:spacing w:before="220"/>
        <w:ind w:firstLine="540"/>
        <w:jc w:val="both"/>
      </w:pPr>
      <w:r>
        <w:t xml:space="preserve">8. Установить </w:t>
      </w:r>
      <w:hyperlink w:anchor="P255" w:history="1">
        <w:r>
          <w:rPr>
            <w:color w:val="0000FF"/>
          </w:rPr>
          <w:t>формулу</w:t>
        </w:r>
      </w:hyperlink>
      <w:r>
        <w:t xml:space="preserve"> платы за технологическое присоединение согласно приложению N 4 к настоящему решению.</w:t>
      </w:r>
    </w:p>
    <w:p w:rsidR="0035053D" w:rsidRDefault="0035053D">
      <w:pPr>
        <w:pStyle w:val="ConsPlusNormal"/>
        <w:spacing w:before="220"/>
        <w:ind w:firstLine="540"/>
        <w:jc w:val="both"/>
      </w:pPr>
      <w:r>
        <w:t xml:space="preserve">9. </w:t>
      </w:r>
      <w:proofErr w:type="gramStart"/>
      <w:r>
        <w:t xml:space="preserve">Определить выпадающие </w:t>
      </w:r>
      <w:hyperlink w:anchor="P293" w:history="1">
        <w:r>
          <w:rPr>
            <w:color w:val="0000FF"/>
          </w:rPr>
          <w:t>доходы</w:t>
        </w:r>
      </w:hyperlink>
      <w:r>
        <w:t xml:space="preserve"> сетевых организаций от технологического присоединения энергопринимающих устройств потребителей максимальной мощностью до 15 кВт включительно и до 150 кВт включительно, не включаемые в состав платы за технологическое присоединение и подлежащие включению в тарифы на услуги по передаче электрической энергии на 2020 год, согласно приложению N 5 к настоящему решению.</w:t>
      </w:r>
      <w:proofErr w:type="gramEnd"/>
    </w:p>
    <w:p w:rsidR="0035053D" w:rsidRDefault="0035053D">
      <w:pPr>
        <w:pStyle w:val="ConsPlusNormal"/>
        <w:spacing w:before="220"/>
        <w:ind w:firstLine="540"/>
        <w:jc w:val="both"/>
      </w:pPr>
      <w:r>
        <w:t xml:space="preserve">9.1. Установить стандартизированные тарифные </w:t>
      </w:r>
      <w:hyperlink w:anchor="P344" w:history="1">
        <w:r>
          <w:rPr>
            <w:color w:val="0000FF"/>
          </w:rPr>
          <w:t>ставки</w:t>
        </w:r>
      </w:hyperlink>
      <w:r>
        <w:t>, а также ставки за единицу максимальной мощности на уровне напряжения 20 кВ и менее и мощности менее 670 кВт на покрытие расходов сетевых организаций на обеспечение средствами коммерческого учета электрической энергии (мощности) согласно приложению N 6 к настоящему решению.</w:t>
      </w:r>
    </w:p>
    <w:p w:rsidR="0035053D" w:rsidRDefault="0035053D">
      <w:pPr>
        <w:pStyle w:val="ConsPlusNormal"/>
        <w:jc w:val="both"/>
      </w:pPr>
      <w:r>
        <w:t>(</w:t>
      </w:r>
      <w:proofErr w:type="gramStart"/>
      <w:r>
        <w:t>п</w:t>
      </w:r>
      <w:proofErr w:type="gramEnd"/>
      <w:r>
        <w:t xml:space="preserve">. 9.1 введен </w:t>
      </w:r>
      <w:hyperlink r:id="rId11" w:history="1">
        <w:r>
          <w:rPr>
            <w:color w:val="0000FF"/>
          </w:rPr>
          <w:t>решением</w:t>
        </w:r>
      </w:hyperlink>
      <w:r>
        <w:t xml:space="preserve"> правления региональной службы по тарифам Кировской области от 25.08.2020 N 25/4-ээ-2020)</w:t>
      </w:r>
    </w:p>
    <w:p w:rsidR="0035053D" w:rsidRDefault="0035053D">
      <w:pPr>
        <w:pStyle w:val="ConsPlusNormal"/>
        <w:spacing w:before="220"/>
        <w:ind w:firstLine="540"/>
        <w:jc w:val="both"/>
      </w:pPr>
      <w:r>
        <w:t>10. Настоящее решение вступает в силу с 01.01.2020.</w:t>
      </w:r>
    </w:p>
    <w:p w:rsidR="0035053D" w:rsidRDefault="0035053D">
      <w:pPr>
        <w:pStyle w:val="ConsPlusNormal"/>
        <w:jc w:val="both"/>
      </w:pPr>
    </w:p>
    <w:p w:rsidR="0035053D" w:rsidRDefault="0035053D">
      <w:pPr>
        <w:pStyle w:val="ConsPlusNormal"/>
        <w:jc w:val="right"/>
      </w:pPr>
      <w:r>
        <w:t>Руководитель</w:t>
      </w:r>
    </w:p>
    <w:p w:rsidR="0035053D" w:rsidRDefault="0035053D">
      <w:pPr>
        <w:pStyle w:val="ConsPlusNormal"/>
        <w:jc w:val="right"/>
      </w:pPr>
      <w:r>
        <w:t>региональной службы по тарифам</w:t>
      </w:r>
    </w:p>
    <w:p w:rsidR="0035053D" w:rsidRDefault="0035053D">
      <w:pPr>
        <w:pStyle w:val="ConsPlusNormal"/>
        <w:jc w:val="right"/>
      </w:pPr>
      <w:r>
        <w:t>Кировской области</w:t>
      </w:r>
    </w:p>
    <w:p w:rsidR="0035053D" w:rsidRDefault="0035053D">
      <w:pPr>
        <w:pStyle w:val="ConsPlusNormal"/>
        <w:jc w:val="right"/>
      </w:pPr>
      <w:r>
        <w:t>М.В.МИХАЙЛОВ</w:t>
      </w: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1</w:t>
      </w:r>
    </w:p>
    <w:p w:rsidR="0035053D" w:rsidRDefault="0035053D">
      <w:pPr>
        <w:pStyle w:val="ConsPlusNormal"/>
        <w:jc w:val="right"/>
      </w:pPr>
      <w:r>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0" w:name="P45"/>
      <w:bookmarkEnd w:id="0"/>
      <w:r>
        <w:lastRenderedPageBreak/>
        <w:t>СТАНДАРТИЗИРОВАННЫЕ ТАРИФНЫЕ СТАВКИ</w:t>
      </w:r>
    </w:p>
    <w:p w:rsidR="0035053D" w:rsidRDefault="0035053D">
      <w:pPr>
        <w:pStyle w:val="ConsPlusTitle"/>
        <w:jc w:val="center"/>
      </w:pPr>
      <w:r>
        <w:t>ДЛЯ РАСЧЕТА ПЛАТЫ ЗА ТЕХНОЛОГИЧЕСКОЕ ПРИСОЕДИНЕНИЕ</w:t>
      </w:r>
    </w:p>
    <w:p w:rsidR="0035053D" w:rsidRDefault="0035053D">
      <w:pPr>
        <w:pStyle w:val="ConsPlusTitle"/>
        <w:jc w:val="center"/>
      </w:pPr>
      <w:r>
        <w:t xml:space="preserve">К </w:t>
      </w:r>
      <w:proofErr w:type="gramStart"/>
      <w:r>
        <w:t>РАСПОЛОЖЕННЫМ</w:t>
      </w:r>
      <w:proofErr w:type="gramEnd"/>
      <w:r>
        <w:t xml:space="preserve"> НА ТЕРРИТОРИИ ГОРОДСКИХ НАСЕЛЕННЫХ ПУНКТОВ</w:t>
      </w:r>
    </w:p>
    <w:p w:rsidR="0035053D" w:rsidRDefault="0035053D">
      <w:pPr>
        <w:pStyle w:val="ConsPlusTitle"/>
        <w:jc w:val="center"/>
      </w:pPr>
      <w:r>
        <w:t xml:space="preserve">И </w:t>
      </w:r>
      <w:proofErr w:type="gramStart"/>
      <w:r>
        <w:t>ТЕРРИТОРИЯХ</w:t>
      </w:r>
      <w:proofErr w:type="gramEnd"/>
      <w:r>
        <w:t>, НЕ ОТНОСЯЩИХСЯ К ТЕРРИТОРИЯМ ГОРОДСКИХ</w:t>
      </w:r>
    </w:p>
    <w:p w:rsidR="0035053D" w:rsidRDefault="0035053D">
      <w:pPr>
        <w:pStyle w:val="ConsPlusTitle"/>
        <w:jc w:val="center"/>
      </w:pPr>
      <w:r>
        <w:t>НАСЕЛЕННЫХ ПУНКТОВ КИРОВСКОЙ ОБЛАСТИ, ЭЛЕКТРИЧЕСКИМ СЕТЯМ</w:t>
      </w:r>
    </w:p>
    <w:p w:rsidR="0035053D" w:rsidRDefault="0035053D">
      <w:pPr>
        <w:pStyle w:val="ConsPlusTitle"/>
        <w:jc w:val="center"/>
      </w:pPr>
      <w:r>
        <w:t>СЕТЕВЫХ ОРГАНИЗАЦИЙ, С</w:t>
      </w:r>
      <w:proofErr w:type="gramStart"/>
      <w:r>
        <w:rPr>
          <w:vertAlign w:val="subscript"/>
        </w:rPr>
        <w:t>1</w:t>
      </w:r>
      <w:proofErr w:type="gramEnd"/>
      <w:r>
        <w:t>, РУБ./ПРИСОЕДИНЕНИЕ (БЕЗ НДС),</w:t>
      </w:r>
    </w:p>
    <w:p w:rsidR="0035053D" w:rsidRDefault="0035053D">
      <w:pPr>
        <w:pStyle w:val="ConsPlusTitle"/>
        <w:jc w:val="center"/>
      </w:pPr>
      <w:r>
        <w:t>В ТЕКУЩИХ ЦЕНАХ</w:t>
      </w:r>
    </w:p>
    <w:p w:rsidR="0035053D" w:rsidRDefault="00350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2153"/>
        <w:gridCol w:w="2153"/>
      </w:tblGrid>
      <w:tr w:rsidR="0035053D">
        <w:tc>
          <w:tcPr>
            <w:tcW w:w="4762" w:type="dxa"/>
            <w:gridSpan w:val="2"/>
            <w:vAlign w:val="center"/>
          </w:tcPr>
          <w:p w:rsidR="0035053D" w:rsidRDefault="0035053D">
            <w:pPr>
              <w:pStyle w:val="ConsPlusNormal"/>
              <w:jc w:val="center"/>
            </w:pPr>
            <w:r>
              <w:t>Наименование</w:t>
            </w:r>
          </w:p>
        </w:tc>
        <w:tc>
          <w:tcPr>
            <w:tcW w:w="2153" w:type="dxa"/>
            <w:vAlign w:val="center"/>
          </w:tcPr>
          <w:p w:rsidR="0035053D" w:rsidRDefault="0035053D">
            <w:pPr>
              <w:pStyle w:val="ConsPlusNormal"/>
              <w:jc w:val="center"/>
            </w:pPr>
            <w:r>
              <w:t>Для постоянной схемы электроснабжения</w:t>
            </w:r>
          </w:p>
        </w:tc>
        <w:tc>
          <w:tcPr>
            <w:tcW w:w="2153" w:type="dxa"/>
            <w:vAlign w:val="center"/>
          </w:tcPr>
          <w:p w:rsidR="0035053D" w:rsidRDefault="0035053D">
            <w:pPr>
              <w:pStyle w:val="ConsPlusNormal"/>
              <w:jc w:val="center"/>
            </w:pPr>
            <w:r>
              <w:t>Для временной схемы электроснабжения</w:t>
            </w:r>
          </w:p>
        </w:tc>
      </w:tr>
      <w:tr w:rsidR="0035053D">
        <w:tc>
          <w:tcPr>
            <w:tcW w:w="680" w:type="dxa"/>
            <w:vAlign w:val="center"/>
          </w:tcPr>
          <w:p w:rsidR="0035053D" w:rsidRDefault="0035053D">
            <w:pPr>
              <w:pStyle w:val="ConsPlusNormal"/>
              <w:jc w:val="center"/>
            </w:pPr>
            <w:r>
              <w:t>С</w:t>
            </w:r>
            <w:proofErr w:type="gramStart"/>
            <w:r>
              <w:rPr>
                <w:vertAlign w:val="subscript"/>
              </w:rPr>
              <w:t>1</w:t>
            </w:r>
            <w:proofErr w:type="gramEnd"/>
          </w:p>
        </w:tc>
        <w:tc>
          <w:tcPr>
            <w:tcW w:w="4082" w:type="dxa"/>
            <w:vAlign w:val="center"/>
          </w:tcPr>
          <w:p w:rsidR="0035053D" w:rsidRDefault="0035053D">
            <w:pPr>
              <w:pStyle w:val="ConsPlusNormal"/>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по мероприятиям, указанным в </w:t>
            </w:r>
            <w:hyperlink r:id="rId12" w:history="1">
              <w:r>
                <w:rPr>
                  <w:color w:val="0000FF"/>
                </w:rPr>
                <w:t>п. 16</w:t>
              </w:r>
            </w:hyperlink>
            <w:r>
              <w:t xml:space="preserve"> Методических указаний (кроме </w:t>
            </w:r>
            <w:hyperlink r:id="rId13" w:history="1">
              <w:r>
                <w:rPr>
                  <w:color w:val="0000FF"/>
                </w:rPr>
                <w:t>подпункта "б"</w:t>
              </w:r>
            </w:hyperlink>
            <w:r>
              <w:t>), утвержденных приказом Федеральной антимонопольной службы от 29 августа 2017 г. N 1135/17, в том числе по мероприятиям:</w:t>
            </w:r>
          </w:p>
        </w:tc>
        <w:tc>
          <w:tcPr>
            <w:tcW w:w="2153" w:type="dxa"/>
            <w:vAlign w:val="center"/>
          </w:tcPr>
          <w:p w:rsidR="0035053D" w:rsidRDefault="0035053D">
            <w:pPr>
              <w:pStyle w:val="ConsPlusNormal"/>
              <w:jc w:val="center"/>
            </w:pPr>
            <w:r>
              <w:t>21 308,04</w:t>
            </w:r>
          </w:p>
        </w:tc>
        <w:tc>
          <w:tcPr>
            <w:tcW w:w="2153" w:type="dxa"/>
            <w:vAlign w:val="center"/>
          </w:tcPr>
          <w:p w:rsidR="0035053D" w:rsidRDefault="0035053D">
            <w:pPr>
              <w:pStyle w:val="ConsPlusNormal"/>
              <w:jc w:val="center"/>
            </w:pPr>
            <w:r>
              <w:t>21 308,04</w:t>
            </w:r>
          </w:p>
        </w:tc>
      </w:tr>
      <w:tr w:rsidR="0035053D">
        <w:tc>
          <w:tcPr>
            <w:tcW w:w="680" w:type="dxa"/>
            <w:vAlign w:val="center"/>
          </w:tcPr>
          <w:p w:rsidR="0035053D" w:rsidRDefault="0035053D">
            <w:pPr>
              <w:pStyle w:val="ConsPlusNormal"/>
              <w:jc w:val="center"/>
            </w:pPr>
            <w:r>
              <w:t>С</w:t>
            </w:r>
            <w:proofErr w:type="gramStart"/>
            <w:r>
              <w:rPr>
                <w:vertAlign w:val="subscript"/>
              </w:rPr>
              <w:t>1</w:t>
            </w:r>
            <w:proofErr w:type="gramEnd"/>
            <w:r>
              <w:rPr>
                <w:vertAlign w:val="subscript"/>
              </w:rPr>
              <w:t>.1</w:t>
            </w:r>
          </w:p>
        </w:tc>
        <w:tc>
          <w:tcPr>
            <w:tcW w:w="4082" w:type="dxa"/>
            <w:vAlign w:val="center"/>
          </w:tcPr>
          <w:p w:rsidR="0035053D" w:rsidRDefault="0035053D">
            <w:pPr>
              <w:pStyle w:val="ConsPlusNormal"/>
              <w:jc w:val="both"/>
            </w:pPr>
            <w:r>
              <w:t>Подготовка и выдача сетевой организацией технических условий заявителю</w:t>
            </w:r>
          </w:p>
        </w:tc>
        <w:tc>
          <w:tcPr>
            <w:tcW w:w="2153" w:type="dxa"/>
            <w:vAlign w:val="center"/>
          </w:tcPr>
          <w:p w:rsidR="0035053D" w:rsidRDefault="0035053D">
            <w:pPr>
              <w:pStyle w:val="ConsPlusNormal"/>
              <w:jc w:val="center"/>
            </w:pPr>
            <w:r>
              <w:t>5 560,45</w:t>
            </w:r>
          </w:p>
        </w:tc>
        <w:tc>
          <w:tcPr>
            <w:tcW w:w="2153" w:type="dxa"/>
            <w:vAlign w:val="center"/>
          </w:tcPr>
          <w:p w:rsidR="0035053D" w:rsidRDefault="0035053D">
            <w:pPr>
              <w:pStyle w:val="ConsPlusNormal"/>
              <w:jc w:val="center"/>
            </w:pPr>
            <w:r>
              <w:t>5 560,45</w:t>
            </w:r>
          </w:p>
        </w:tc>
      </w:tr>
      <w:tr w:rsidR="0035053D">
        <w:tc>
          <w:tcPr>
            <w:tcW w:w="680" w:type="dxa"/>
            <w:vAlign w:val="center"/>
          </w:tcPr>
          <w:p w:rsidR="0035053D" w:rsidRDefault="0035053D">
            <w:pPr>
              <w:pStyle w:val="ConsPlusNormal"/>
              <w:jc w:val="center"/>
            </w:pPr>
            <w:r>
              <w:t>С</w:t>
            </w:r>
            <w:proofErr w:type="gramStart"/>
            <w:r>
              <w:rPr>
                <w:vertAlign w:val="subscript"/>
              </w:rPr>
              <w:t>1</w:t>
            </w:r>
            <w:proofErr w:type="gramEnd"/>
            <w:r>
              <w:rPr>
                <w:vertAlign w:val="subscript"/>
              </w:rPr>
              <w:t>.2</w:t>
            </w:r>
          </w:p>
        </w:tc>
        <w:tc>
          <w:tcPr>
            <w:tcW w:w="4082" w:type="dxa"/>
            <w:vAlign w:val="center"/>
          </w:tcPr>
          <w:p w:rsidR="0035053D" w:rsidRDefault="0035053D">
            <w:pPr>
              <w:pStyle w:val="ConsPlusNormal"/>
              <w:jc w:val="both"/>
            </w:pPr>
            <w:r>
              <w:t>Проверка сетевой организацией выполнения заявителем технических условий</w:t>
            </w:r>
          </w:p>
        </w:tc>
        <w:tc>
          <w:tcPr>
            <w:tcW w:w="2153" w:type="dxa"/>
            <w:vAlign w:val="center"/>
          </w:tcPr>
          <w:p w:rsidR="0035053D" w:rsidRDefault="0035053D">
            <w:pPr>
              <w:pStyle w:val="ConsPlusNormal"/>
              <w:jc w:val="center"/>
            </w:pPr>
            <w:r>
              <w:t>15 747,59</w:t>
            </w:r>
          </w:p>
        </w:tc>
        <w:tc>
          <w:tcPr>
            <w:tcW w:w="2153" w:type="dxa"/>
            <w:vAlign w:val="center"/>
          </w:tcPr>
          <w:p w:rsidR="0035053D" w:rsidRDefault="0035053D">
            <w:pPr>
              <w:pStyle w:val="ConsPlusNormal"/>
              <w:jc w:val="center"/>
            </w:pPr>
            <w:r>
              <w:t>15 747,59</w:t>
            </w:r>
          </w:p>
        </w:tc>
      </w:tr>
    </w:tbl>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2</w:t>
      </w:r>
    </w:p>
    <w:p w:rsidR="0035053D" w:rsidRDefault="0035053D">
      <w:pPr>
        <w:pStyle w:val="ConsPlusNormal"/>
        <w:jc w:val="right"/>
      </w:pPr>
      <w:r>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1" w:name="P80"/>
      <w:bookmarkEnd w:id="1"/>
      <w:r>
        <w:t>СТАНДАРТИЗИРОВАННЫЕ ТАРИФНЫЕ СТАВКИ</w:t>
      </w:r>
    </w:p>
    <w:p w:rsidR="0035053D" w:rsidRDefault="0035053D">
      <w:pPr>
        <w:pStyle w:val="ConsPlusTitle"/>
        <w:jc w:val="center"/>
      </w:pPr>
      <w:r>
        <w:t xml:space="preserve">НА ПОКРЫТИЕ </w:t>
      </w:r>
      <w:proofErr w:type="gramStart"/>
      <w:r>
        <w:t>РАСХОДОВ</w:t>
      </w:r>
      <w:proofErr w:type="gramEnd"/>
      <w:r>
        <w:t xml:space="preserve"> НА СТРОИТЕЛЬСТВО ВОЗДУШНЫХ ЛИНИЙ</w:t>
      </w:r>
    </w:p>
    <w:p w:rsidR="0035053D" w:rsidRDefault="0035053D">
      <w:pPr>
        <w:pStyle w:val="ConsPlusTitle"/>
        <w:jc w:val="center"/>
      </w:pPr>
      <w:r>
        <w:t>ЭЛЕКТРОПЕРЕДАЧИ (С</w:t>
      </w:r>
      <w:proofErr w:type="gramStart"/>
      <w:r>
        <w:rPr>
          <w:vertAlign w:val="subscript"/>
        </w:rPr>
        <w:t>2</w:t>
      </w:r>
      <w:proofErr w:type="gramEnd"/>
      <w:r>
        <w:t>), КАБЕЛЬНЫХ ЛИНИЙ ЭЛЕКТРОПЕРЕДАЧИ (С</w:t>
      </w:r>
      <w:r>
        <w:rPr>
          <w:vertAlign w:val="subscript"/>
        </w:rPr>
        <w:t>3</w:t>
      </w:r>
      <w:r>
        <w:t>),</w:t>
      </w:r>
    </w:p>
    <w:p w:rsidR="0035053D" w:rsidRDefault="0035053D">
      <w:pPr>
        <w:pStyle w:val="ConsPlusTitle"/>
        <w:jc w:val="center"/>
      </w:pPr>
      <w:r>
        <w:t>СТРОИТЕЛЬСТВО ПУНКТОВ СЕКЦИОНИРОВАНИЯ (С</w:t>
      </w:r>
      <w:proofErr w:type="gramStart"/>
      <w:r>
        <w:rPr>
          <w:vertAlign w:val="subscript"/>
        </w:rPr>
        <w:t>4</w:t>
      </w:r>
      <w:proofErr w:type="gramEnd"/>
      <w:r>
        <w:t>), СТРОИТЕЛЬСТВО</w:t>
      </w:r>
    </w:p>
    <w:p w:rsidR="0035053D" w:rsidRDefault="0035053D">
      <w:pPr>
        <w:pStyle w:val="ConsPlusTitle"/>
        <w:jc w:val="center"/>
      </w:pPr>
      <w:r>
        <w:t>ТРАНСФОРМАТОРНЫХ ПОДСТАНЦИЙ (ТП), ЗА ИСКЛЮЧЕНИЕМ</w:t>
      </w:r>
    </w:p>
    <w:p w:rsidR="0035053D" w:rsidRDefault="0035053D">
      <w:pPr>
        <w:pStyle w:val="ConsPlusTitle"/>
        <w:jc w:val="center"/>
      </w:pPr>
      <w:r>
        <w:t>РАСПРЕДЕЛИТЕЛЬНЫХ ТРАНСФОРМАТОРНЫХ ПОДСТАНЦИЙ (РТП),</w:t>
      </w:r>
    </w:p>
    <w:p w:rsidR="0035053D" w:rsidRDefault="0035053D">
      <w:pPr>
        <w:pStyle w:val="ConsPlusTitle"/>
        <w:jc w:val="center"/>
      </w:pPr>
      <w:r>
        <w:t>С УРОВНЕМ НАПРЯЖЕНИЯ ДО 35 КВ (С</w:t>
      </w:r>
      <w:r>
        <w:rPr>
          <w:vertAlign w:val="subscript"/>
        </w:rPr>
        <w:t>5</w:t>
      </w:r>
      <w:r>
        <w:t>) (БЕЗ НДС)</w:t>
      </w:r>
    </w:p>
    <w:p w:rsidR="0035053D" w:rsidRDefault="0035053D">
      <w:pPr>
        <w:pStyle w:val="ConsPlusTitle"/>
        <w:jc w:val="center"/>
      </w:pPr>
      <w:r>
        <w:t>В ТЕКУЩИХ ЦЕНАХ &lt;1&gt;</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 xml:space="preserve">(в ред. </w:t>
            </w:r>
            <w:hyperlink r:id="rId14" w:history="1">
              <w:r>
                <w:rPr>
                  <w:color w:val="0000FF"/>
                </w:rPr>
                <w:t>решения</w:t>
              </w:r>
            </w:hyperlink>
            <w:r>
              <w:rPr>
                <w:color w:val="392C69"/>
              </w:rPr>
              <w:t xml:space="preserve"> правления региональной службы по тарифам Кировской области</w:t>
            </w:r>
            <w:proofErr w:type="gramEnd"/>
          </w:p>
          <w:p w:rsidR="0035053D" w:rsidRDefault="0035053D">
            <w:pPr>
              <w:pStyle w:val="ConsPlusNormal"/>
              <w:jc w:val="center"/>
            </w:pPr>
            <w:r>
              <w:rPr>
                <w:color w:val="392C69"/>
              </w:rPr>
              <w:t>от 28.01.2020 N 2/6-ээ-2020)</w:t>
            </w:r>
          </w:p>
        </w:tc>
      </w:tr>
    </w:tbl>
    <w:p w:rsidR="0035053D" w:rsidRDefault="0035053D">
      <w:pPr>
        <w:pStyle w:val="ConsPlusNormal"/>
        <w:jc w:val="both"/>
      </w:pPr>
    </w:p>
    <w:p w:rsidR="0035053D" w:rsidRDefault="0035053D">
      <w:pPr>
        <w:pStyle w:val="ConsPlusNormal"/>
        <w:ind w:firstLine="540"/>
        <w:jc w:val="both"/>
      </w:pPr>
      <w:r>
        <w:lastRenderedPageBreak/>
        <w:t>--------------------------------</w:t>
      </w:r>
    </w:p>
    <w:p w:rsidR="0035053D" w:rsidRDefault="0035053D">
      <w:pPr>
        <w:pStyle w:val="ConsPlusNormal"/>
        <w:spacing w:before="220"/>
        <w:ind w:firstLine="540"/>
        <w:jc w:val="both"/>
      </w:pPr>
      <w:r>
        <w:t>&lt;1&gt; 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35053D" w:rsidRDefault="0035053D">
      <w:pPr>
        <w:pStyle w:val="ConsPlusNormal"/>
        <w:spacing w:before="220"/>
        <w:ind w:firstLine="540"/>
        <w:jc w:val="both"/>
      </w:pPr>
      <w:r>
        <w:t>Если заявитель, в том числе территориальная сетевая организация при технологическом присоединении запрашивает вторую или первую категорию надежности энергоснабжения, что требует присоединения к двум независимым источникам энергоснабжения, то размер платы за технологическое присоединение определяется в соответствии с действующими нормативно-правовыми актами.</w:t>
      </w:r>
    </w:p>
    <w:p w:rsidR="0035053D" w:rsidRDefault="0035053D">
      <w:pPr>
        <w:pStyle w:val="ConsPlusNormal"/>
        <w:spacing w:before="220"/>
        <w:ind w:firstLine="540"/>
        <w:jc w:val="both"/>
      </w:pPr>
      <w:r>
        <w:t xml:space="preserve">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w:t>
      </w:r>
      <w:r w:rsidRPr="009B4D4E">
        <w:rPr>
          <w:position w:val="-11"/>
        </w:rPr>
        <w:pict>
          <v:shape id="_x0000_i1025" style="width:42.85pt;height:22.3pt" coordsize="" o:spt="100" adj="0,,0" path="" filled="f" stroked="f">
            <v:stroke joinstyle="miter"/>
            <v:imagedata r:id="rId15" o:title="base_23792_160381_32768"/>
            <v:formulas/>
            <v:path o:connecttype="segments"/>
          </v:shape>
        </w:pict>
      </w:r>
      <w:r>
        <w:t xml:space="preserve">, </w:t>
      </w:r>
      <w:r w:rsidRPr="009B4D4E">
        <w:rPr>
          <w:position w:val="-11"/>
        </w:rPr>
        <w:pict>
          <v:shape id="_x0000_i1026" style="width:42.85pt;height:22.3pt" coordsize="" o:spt="100" adj="0,,0" path="" filled="f" stroked="f">
            <v:stroke joinstyle="miter"/>
            <v:imagedata r:id="rId16" o:title="base_23792_160381_32769"/>
            <v:formulas/>
            <v:path o:connecttype="segments"/>
          </v:shape>
        </w:pict>
      </w:r>
      <w:r>
        <w:t xml:space="preserve">, </w:t>
      </w:r>
      <w:r w:rsidRPr="009B4D4E">
        <w:rPr>
          <w:position w:val="-11"/>
        </w:rPr>
        <w:pict>
          <v:shape id="_x0000_i1027" style="width:42.85pt;height:22.3pt" coordsize="" o:spt="100" adj="0,,0" path="" filled="f" stroked="f">
            <v:stroke joinstyle="miter"/>
            <v:imagedata r:id="rId17" o:title="base_23792_160381_32770"/>
            <v:formulas/>
            <v:path o:connecttype="segments"/>
          </v:shape>
        </w:pict>
      </w:r>
      <w:r>
        <w:t xml:space="preserve">, </w:t>
      </w:r>
      <w:r w:rsidRPr="009B4D4E">
        <w:rPr>
          <w:position w:val="-11"/>
        </w:rPr>
        <w:pict>
          <v:shape id="_x0000_i1028" style="width:42.85pt;height:22.3pt" coordsize="" o:spt="100" adj="0,,0" path="" filled="f" stroked="f">
            <v:stroke joinstyle="miter"/>
            <v:imagedata r:id="rId18" o:title="base_23792_160381_32771"/>
            <v:formulas/>
            <v:path o:connecttype="segments"/>
          </v:shape>
        </w:pict>
      </w:r>
      <w:r>
        <w:t xml:space="preserve"> рассчитываются по следующим формулам:</w:t>
      </w:r>
    </w:p>
    <w:p w:rsidR="0035053D" w:rsidRDefault="0035053D">
      <w:pPr>
        <w:pStyle w:val="ConsPlusNormal"/>
        <w:jc w:val="both"/>
      </w:pPr>
    </w:p>
    <w:p w:rsidR="0035053D" w:rsidRDefault="0035053D">
      <w:pPr>
        <w:pStyle w:val="ConsPlusNormal"/>
        <w:jc w:val="center"/>
      </w:pPr>
      <w:r w:rsidRPr="009B4D4E">
        <w:rPr>
          <w:position w:val="-11"/>
        </w:rPr>
        <w:pict>
          <v:shape id="_x0000_i1029" style="width:83.15pt;height:22.3pt" coordsize="" o:spt="100" adj="0,,0" path="" filled="f" stroked="f">
            <v:stroke joinstyle="miter"/>
            <v:imagedata r:id="rId19" o:title="base_23792_160381_32772"/>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30" style="width:85.7pt;height:22.3pt" coordsize="" o:spt="100" adj="0,,0" path="" filled="f" stroked="f">
            <v:stroke joinstyle="miter"/>
            <v:imagedata r:id="rId20" o:title="base_23792_160381_32773"/>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31" style="width:84.85pt;height:22.3pt" coordsize="" o:spt="100" adj="0,,0" path="" filled="f" stroked="f">
            <v:stroke joinstyle="miter"/>
            <v:imagedata r:id="rId21" o:title="base_23792_160381_32774"/>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32" style="width:81.85pt;height:22.3pt" coordsize="" o:spt="100" adj="0,,0" path="" filled="f" stroked="f">
            <v:stroke joinstyle="miter"/>
            <v:imagedata r:id="rId22" o:title="base_23792_160381_32775"/>
            <v:formulas/>
            <v:path o:connecttype="segments"/>
          </v:shape>
        </w:pict>
      </w:r>
    </w:p>
    <w:p w:rsidR="0035053D" w:rsidRDefault="00350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154"/>
        <w:gridCol w:w="2154"/>
      </w:tblGrid>
      <w:tr w:rsidR="0035053D">
        <w:tc>
          <w:tcPr>
            <w:tcW w:w="4762" w:type="dxa"/>
            <w:vAlign w:val="center"/>
          </w:tcPr>
          <w:p w:rsidR="0035053D" w:rsidRDefault="0035053D">
            <w:pPr>
              <w:pStyle w:val="ConsPlusNormal"/>
              <w:jc w:val="center"/>
            </w:pPr>
            <w:r>
              <w:t>Наименование</w:t>
            </w:r>
          </w:p>
        </w:tc>
        <w:tc>
          <w:tcPr>
            <w:tcW w:w="2154" w:type="dxa"/>
            <w:vAlign w:val="center"/>
          </w:tcPr>
          <w:p w:rsidR="0035053D" w:rsidRDefault="0035053D">
            <w:pPr>
              <w:pStyle w:val="ConsPlusNormal"/>
              <w:jc w:val="center"/>
            </w:pPr>
            <w:r>
              <w:t>Стандартизированная тарифная ставка на покрытие расходов на строительство на территориях городских населенных пунктов</w:t>
            </w:r>
          </w:p>
        </w:tc>
        <w:tc>
          <w:tcPr>
            <w:tcW w:w="2154" w:type="dxa"/>
            <w:vAlign w:val="center"/>
          </w:tcPr>
          <w:p w:rsidR="0035053D" w:rsidRDefault="0035053D">
            <w:pPr>
              <w:pStyle w:val="ConsPlusNormal"/>
              <w:jc w:val="center"/>
            </w:pPr>
            <w:r>
              <w:t>Стандартизированная тарифная ставка на покрытие расходов на строительство на территориях, не относящихся к городским населенным пунктам</w:t>
            </w:r>
          </w:p>
        </w:tc>
      </w:tr>
      <w:tr w:rsidR="0035053D">
        <w:tc>
          <w:tcPr>
            <w:tcW w:w="4762" w:type="dxa"/>
            <w:vAlign w:val="center"/>
          </w:tcPr>
          <w:p w:rsidR="0035053D" w:rsidRDefault="0035053D">
            <w:pPr>
              <w:pStyle w:val="ConsPlusNormal"/>
              <w:jc w:val="center"/>
            </w:pPr>
            <w:r>
              <w:t>1</w:t>
            </w:r>
          </w:p>
        </w:tc>
        <w:tc>
          <w:tcPr>
            <w:tcW w:w="2154" w:type="dxa"/>
            <w:vAlign w:val="center"/>
          </w:tcPr>
          <w:p w:rsidR="0035053D" w:rsidRDefault="0035053D">
            <w:pPr>
              <w:pStyle w:val="ConsPlusNormal"/>
              <w:jc w:val="center"/>
            </w:pPr>
            <w:r>
              <w:t>2</w:t>
            </w:r>
          </w:p>
        </w:tc>
        <w:tc>
          <w:tcPr>
            <w:tcW w:w="2154" w:type="dxa"/>
            <w:vAlign w:val="center"/>
          </w:tcPr>
          <w:p w:rsidR="0035053D" w:rsidRDefault="0035053D">
            <w:pPr>
              <w:pStyle w:val="ConsPlusNormal"/>
              <w:jc w:val="center"/>
            </w:pPr>
            <w:r>
              <w:t>3</w:t>
            </w:r>
          </w:p>
        </w:tc>
      </w:tr>
      <w:tr w:rsidR="0035053D">
        <w:tc>
          <w:tcPr>
            <w:tcW w:w="9070" w:type="dxa"/>
            <w:gridSpan w:val="3"/>
            <w:vAlign w:val="center"/>
          </w:tcPr>
          <w:p w:rsidR="0035053D" w:rsidRDefault="0035053D">
            <w:pPr>
              <w:pStyle w:val="ConsPlusNormal"/>
            </w:pPr>
            <w:r>
              <w:t>Строительство воздушных линий (С</w:t>
            </w:r>
            <w:proofErr w:type="gramStart"/>
            <w:r>
              <w:rPr>
                <w:vertAlign w:val="subscript"/>
              </w:rPr>
              <w:t>2</w:t>
            </w:r>
            <w:proofErr w:type="gramEnd"/>
            <w:r>
              <w:t>), руб./км:</w:t>
            </w:r>
          </w:p>
        </w:tc>
      </w:tr>
      <w:tr w:rsidR="0035053D">
        <w:tc>
          <w:tcPr>
            <w:tcW w:w="4762" w:type="dxa"/>
            <w:vAlign w:val="center"/>
          </w:tcPr>
          <w:p w:rsidR="0035053D" w:rsidRDefault="0035053D">
            <w:pPr>
              <w:pStyle w:val="ConsPlusNormal"/>
              <w:jc w:val="both"/>
            </w:pPr>
            <w:r>
              <w:t>Строительство воздушных линий на напряжении 0,4 кВ</w:t>
            </w:r>
          </w:p>
        </w:tc>
        <w:tc>
          <w:tcPr>
            <w:tcW w:w="2154" w:type="dxa"/>
            <w:vAlign w:val="center"/>
          </w:tcPr>
          <w:p w:rsidR="0035053D" w:rsidRDefault="0035053D">
            <w:pPr>
              <w:pStyle w:val="ConsPlusNormal"/>
              <w:jc w:val="center"/>
            </w:pPr>
            <w:r>
              <w:t>1 196 583,19</w:t>
            </w:r>
          </w:p>
        </w:tc>
        <w:tc>
          <w:tcPr>
            <w:tcW w:w="2154" w:type="dxa"/>
            <w:vAlign w:val="center"/>
          </w:tcPr>
          <w:p w:rsidR="0035053D" w:rsidRDefault="0035053D">
            <w:pPr>
              <w:pStyle w:val="ConsPlusNormal"/>
              <w:jc w:val="center"/>
            </w:pPr>
            <w:r>
              <w:t>1 350 194,53</w:t>
            </w:r>
          </w:p>
        </w:tc>
      </w:tr>
      <w:tr w:rsidR="0035053D">
        <w:tc>
          <w:tcPr>
            <w:tcW w:w="4762" w:type="dxa"/>
            <w:vAlign w:val="center"/>
          </w:tcPr>
          <w:p w:rsidR="0035053D" w:rsidRDefault="0035053D">
            <w:pPr>
              <w:pStyle w:val="ConsPlusNormal"/>
              <w:jc w:val="both"/>
            </w:pPr>
            <w:r>
              <w:t>Строительство воздушных линий на напряжении 6/10 кВ</w:t>
            </w:r>
          </w:p>
        </w:tc>
        <w:tc>
          <w:tcPr>
            <w:tcW w:w="2154" w:type="dxa"/>
            <w:vAlign w:val="center"/>
          </w:tcPr>
          <w:p w:rsidR="0035053D" w:rsidRDefault="0035053D">
            <w:pPr>
              <w:pStyle w:val="ConsPlusNormal"/>
              <w:jc w:val="center"/>
            </w:pPr>
            <w:r>
              <w:t>2 022 888,57</w:t>
            </w:r>
          </w:p>
        </w:tc>
        <w:tc>
          <w:tcPr>
            <w:tcW w:w="2154" w:type="dxa"/>
            <w:vAlign w:val="center"/>
          </w:tcPr>
          <w:p w:rsidR="0035053D" w:rsidRDefault="0035053D">
            <w:pPr>
              <w:pStyle w:val="ConsPlusNormal"/>
              <w:jc w:val="center"/>
            </w:pPr>
            <w:r>
              <w:t>2 341 831,62</w:t>
            </w:r>
          </w:p>
        </w:tc>
      </w:tr>
      <w:tr w:rsidR="0035053D">
        <w:tc>
          <w:tcPr>
            <w:tcW w:w="9070" w:type="dxa"/>
            <w:gridSpan w:val="3"/>
            <w:vAlign w:val="center"/>
          </w:tcPr>
          <w:p w:rsidR="0035053D" w:rsidRDefault="0035053D">
            <w:pPr>
              <w:pStyle w:val="ConsPlusNormal"/>
            </w:pPr>
            <w:r>
              <w:t>Строительство кабельных линий (С</w:t>
            </w:r>
            <w:r>
              <w:rPr>
                <w:vertAlign w:val="subscript"/>
              </w:rPr>
              <w:t>3</w:t>
            </w:r>
            <w:r>
              <w:t>), руб./</w:t>
            </w:r>
            <w:proofErr w:type="gramStart"/>
            <w:r>
              <w:t>км</w:t>
            </w:r>
            <w:proofErr w:type="gramEnd"/>
            <w:r>
              <w:t>:</w:t>
            </w:r>
          </w:p>
        </w:tc>
      </w:tr>
      <w:tr w:rsidR="0035053D">
        <w:tc>
          <w:tcPr>
            <w:tcW w:w="4762" w:type="dxa"/>
            <w:vAlign w:val="center"/>
          </w:tcPr>
          <w:p w:rsidR="0035053D" w:rsidRDefault="0035053D">
            <w:pPr>
              <w:pStyle w:val="ConsPlusNormal"/>
              <w:jc w:val="both"/>
            </w:pPr>
            <w:r>
              <w:t>Строительство кабельных линий на напряжении 0,4 кВ</w:t>
            </w:r>
          </w:p>
        </w:tc>
        <w:tc>
          <w:tcPr>
            <w:tcW w:w="2154" w:type="dxa"/>
            <w:vAlign w:val="center"/>
          </w:tcPr>
          <w:p w:rsidR="0035053D" w:rsidRDefault="0035053D">
            <w:pPr>
              <w:pStyle w:val="ConsPlusNormal"/>
              <w:jc w:val="center"/>
            </w:pPr>
            <w:r>
              <w:t>1 458 786,70</w:t>
            </w:r>
          </w:p>
        </w:tc>
        <w:tc>
          <w:tcPr>
            <w:tcW w:w="2154" w:type="dxa"/>
            <w:vAlign w:val="center"/>
          </w:tcPr>
          <w:p w:rsidR="0035053D" w:rsidRDefault="0035053D">
            <w:pPr>
              <w:pStyle w:val="ConsPlusNormal"/>
              <w:jc w:val="center"/>
            </w:pPr>
            <w:r>
              <w:t>1 654 345,13</w:t>
            </w:r>
          </w:p>
        </w:tc>
      </w:tr>
      <w:tr w:rsidR="0035053D">
        <w:tc>
          <w:tcPr>
            <w:tcW w:w="4762" w:type="dxa"/>
            <w:vAlign w:val="center"/>
          </w:tcPr>
          <w:p w:rsidR="0035053D" w:rsidRDefault="0035053D">
            <w:pPr>
              <w:pStyle w:val="ConsPlusNormal"/>
              <w:jc w:val="both"/>
            </w:pPr>
            <w:r>
              <w:t>Строительство кабельных линий на напряжении 6/10 кВ</w:t>
            </w:r>
          </w:p>
        </w:tc>
        <w:tc>
          <w:tcPr>
            <w:tcW w:w="2154" w:type="dxa"/>
            <w:vAlign w:val="center"/>
          </w:tcPr>
          <w:p w:rsidR="0035053D" w:rsidRDefault="0035053D">
            <w:pPr>
              <w:pStyle w:val="ConsPlusNormal"/>
              <w:jc w:val="center"/>
            </w:pPr>
            <w:r>
              <w:t>1 958 628,58</w:t>
            </w:r>
          </w:p>
        </w:tc>
        <w:tc>
          <w:tcPr>
            <w:tcW w:w="2154" w:type="dxa"/>
            <w:vAlign w:val="center"/>
          </w:tcPr>
          <w:p w:rsidR="0035053D" w:rsidRDefault="0035053D">
            <w:pPr>
              <w:pStyle w:val="ConsPlusNormal"/>
              <w:jc w:val="center"/>
            </w:pPr>
            <w:r>
              <w:t>2 064 172,39</w:t>
            </w:r>
          </w:p>
        </w:tc>
      </w:tr>
      <w:tr w:rsidR="0035053D">
        <w:tc>
          <w:tcPr>
            <w:tcW w:w="9070" w:type="dxa"/>
            <w:gridSpan w:val="3"/>
            <w:vAlign w:val="center"/>
          </w:tcPr>
          <w:p w:rsidR="0035053D" w:rsidRDefault="0035053D">
            <w:pPr>
              <w:pStyle w:val="ConsPlusNormal"/>
            </w:pPr>
            <w:r>
              <w:t>Строительство пунктов секционирования (С</w:t>
            </w:r>
            <w:proofErr w:type="gramStart"/>
            <w:r>
              <w:rPr>
                <w:vertAlign w:val="subscript"/>
              </w:rPr>
              <w:t>4</w:t>
            </w:r>
            <w:proofErr w:type="gramEnd"/>
            <w:r>
              <w:t>), руб./шт.:</w:t>
            </w:r>
          </w:p>
        </w:tc>
      </w:tr>
      <w:tr w:rsidR="0035053D">
        <w:tc>
          <w:tcPr>
            <w:tcW w:w="4762" w:type="dxa"/>
            <w:vAlign w:val="center"/>
          </w:tcPr>
          <w:p w:rsidR="0035053D" w:rsidRDefault="0035053D">
            <w:pPr>
              <w:pStyle w:val="ConsPlusNormal"/>
              <w:jc w:val="both"/>
            </w:pPr>
            <w:r>
              <w:lastRenderedPageBreak/>
              <w:t>Строительство переключательных пунктов на напряжении 0,4 кВ</w:t>
            </w:r>
          </w:p>
        </w:tc>
        <w:tc>
          <w:tcPr>
            <w:tcW w:w="2154" w:type="dxa"/>
            <w:vAlign w:val="center"/>
          </w:tcPr>
          <w:p w:rsidR="0035053D" w:rsidRDefault="0035053D">
            <w:pPr>
              <w:pStyle w:val="ConsPlusNormal"/>
              <w:jc w:val="center"/>
            </w:pPr>
            <w:r>
              <w:t>33 270,35</w:t>
            </w:r>
          </w:p>
        </w:tc>
        <w:tc>
          <w:tcPr>
            <w:tcW w:w="2154" w:type="dxa"/>
            <w:vAlign w:val="center"/>
          </w:tcPr>
          <w:p w:rsidR="0035053D" w:rsidRDefault="0035053D">
            <w:pPr>
              <w:pStyle w:val="ConsPlusNormal"/>
              <w:jc w:val="center"/>
            </w:pPr>
            <w:r>
              <w:t>33 270,35</w:t>
            </w:r>
          </w:p>
        </w:tc>
      </w:tr>
      <w:tr w:rsidR="0035053D">
        <w:tc>
          <w:tcPr>
            <w:tcW w:w="4762" w:type="dxa"/>
            <w:vAlign w:val="center"/>
          </w:tcPr>
          <w:p w:rsidR="0035053D" w:rsidRDefault="0035053D">
            <w:pPr>
              <w:pStyle w:val="ConsPlusNormal"/>
            </w:pPr>
            <w:r>
              <w:t>Строительство переключательных пунктов на напряжении 6/10 кВ (с установкой железобетонной опоры)</w:t>
            </w:r>
          </w:p>
        </w:tc>
        <w:tc>
          <w:tcPr>
            <w:tcW w:w="2154" w:type="dxa"/>
            <w:vAlign w:val="center"/>
          </w:tcPr>
          <w:p w:rsidR="0035053D" w:rsidRDefault="0035053D">
            <w:pPr>
              <w:pStyle w:val="ConsPlusNormal"/>
              <w:jc w:val="center"/>
            </w:pPr>
            <w:r>
              <w:t>144 092,92</w:t>
            </w:r>
          </w:p>
        </w:tc>
        <w:tc>
          <w:tcPr>
            <w:tcW w:w="2154" w:type="dxa"/>
            <w:vAlign w:val="center"/>
          </w:tcPr>
          <w:p w:rsidR="0035053D" w:rsidRDefault="0035053D">
            <w:pPr>
              <w:pStyle w:val="ConsPlusNormal"/>
              <w:jc w:val="center"/>
            </w:pPr>
            <w:r>
              <w:t>144 092,92</w:t>
            </w:r>
          </w:p>
        </w:tc>
      </w:tr>
      <w:tr w:rsidR="0035053D">
        <w:tc>
          <w:tcPr>
            <w:tcW w:w="4762" w:type="dxa"/>
            <w:vAlign w:val="center"/>
          </w:tcPr>
          <w:p w:rsidR="0035053D" w:rsidRDefault="0035053D">
            <w:pPr>
              <w:pStyle w:val="ConsPlusNormal"/>
            </w:pPr>
            <w:r>
              <w:t>Строительство реклоузера 6/10 кВ (с установкой железобетонной опоры)</w:t>
            </w:r>
          </w:p>
        </w:tc>
        <w:tc>
          <w:tcPr>
            <w:tcW w:w="2154" w:type="dxa"/>
            <w:vAlign w:val="center"/>
          </w:tcPr>
          <w:p w:rsidR="0035053D" w:rsidRDefault="0035053D">
            <w:pPr>
              <w:pStyle w:val="ConsPlusNormal"/>
              <w:jc w:val="center"/>
            </w:pPr>
            <w:r>
              <w:t>1 637 775,41</w:t>
            </w:r>
          </w:p>
        </w:tc>
        <w:tc>
          <w:tcPr>
            <w:tcW w:w="2154" w:type="dxa"/>
            <w:vAlign w:val="center"/>
          </w:tcPr>
          <w:p w:rsidR="0035053D" w:rsidRDefault="0035053D">
            <w:pPr>
              <w:pStyle w:val="ConsPlusNormal"/>
              <w:jc w:val="center"/>
            </w:pPr>
            <w:r>
              <w:t>1 637 775,41</w:t>
            </w:r>
          </w:p>
        </w:tc>
      </w:tr>
      <w:tr w:rsidR="0035053D">
        <w:tc>
          <w:tcPr>
            <w:tcW w:w="4762" w:type="dxa"/>
            <w:vAlign w:val="center"/>
          </w:tcPr>
          <w:p w:rsidR="0035053D" w:rsidRDefault="0035053D">
            <w:pPr>
              <w:pStyle w:val="ConsPlusNormal"/>
            </w:pPr>
            <w:r>
              <w:t>Строительство реклоузера 6/10 кВ с пунктом коммерческого учета (с установкой железобетонной опоры)</w:t>
            </w:r>
          </w:p>
        </w:tc>
        <w:tc>
          <w:tcPr>
            <w:tcW w:w="2154" w:type="dxa"/>
            <w:vAlign w:val="center"/>
          </w:tcPr>
          <w:p w:rsidR="0035053D" w:rsidRDefault="0035053D">
            <w:pPr>
              <w:pStyle w:val="ConsPlusNormal"/>
              <w:jc w:val="center"/>
            </w:pPr>
            <w:r>
              <w:t>2 119 061,30</w:t>
            </w:r>
          </w:p>
        </w:tc>
        <w:tc>
          <w:tcPr>
            <w:tcW w:w="2154" w:type="dxa"/>
            <w:vAlign w:val="center"/>
          </w:tcPr>
          <w:p w:rsidR="0035053D" w:rsidRDefault="0035053D">
            <w:pPr>
              <w:pStyle w:val="ConsPlusNormal"/>
              <w:jc w:val="center"/>
            </w:pPr>
            <w:r>
              <w:t>2 119 061,30</w:t>
            </w:r>
          </w:p>
        </w:tc>
      </w:tr>
      <w:tr w:rsidR="0035053D">
        <w:tc>
          <w:tcPr>
            <w:tcW w:w="9070" w:type="dxa"/>
            <w:gridSpan w:val="3"/>
            <w:vAlign w:val="center"/>
          </w:tcPr>
          <w:p w:rsidR="0035053D" w:rsidRDefault="0035053D">
            <w:pPr>
              <w:pStyle w:val="ConsPlusNormal"/>
            </w:pPr>
            <w:r>
              <w:t>Строительство трансформаторных подстанций (ТП), за исключением распределительных трансформаторных подстанций (РТП), с уровнем напряжения до 35 кВ (С</w:t>
            </w:r>
            <w:r>
              <w:rPr>
                <w:vertAlign w:val="subscript"/>
              </w:rPr>
              <w:t>5</w:t>
            </w:r>
            <w:r>
              <w:t>), руб./кВт:</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до 25 кВА включительно, за исключением распределительных трансформаторных подстанций, с уровнем напряжения до 35 кВ</w:t>
            </w:r>
          </w:p>
        </w:tc>
        <w:tc>
          <w:tcPr>
            <w:tcW w:w="2154" w:type="dxa"/>
            <w:vAlign w:val="center"/>
          </w:tcPr>
          <w:p w:rsidR="0035053D" w:rsidRDefault="0035053D">
            <w:pPr>
              <w:pStyle w:val="ConsPlusNormal"/>
              <w:jc w:val="center"/>
            </w:pPr>
            <w:r>
              <w:t>17 431,88</w:t>
            </w:r>
          </w:p>
        </w:tc>
        <w:tc>
          <w:tcPr>
            <w:tcW w:w="2154" w:type="dxa"/>
            <w:vAlign w:val="center"/>
          </w:tcPr>
          <w:p w:rsidR="0035053D" w:rsidRDefault="0035053D">
            <w:pPr>
              <w:pStyle w:val="ConsPlusNormal"/>
              <w:jc w:val="center"/>
            </w:pPr>
            <w:r>
              <w:t>19 064,13</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25 до 100 кВА включительно, за исключением распределительных трансформаторных подстанций (РТП), с уровнем напряжения до 35 кВ</w:t>
            </w:r>
          </w:p>
        </w:tc>
        <w:tc>
          <w:tcPr>
            <w:tcW w:w="2154" w:type="dxa"/>
            <w:vAlign w:val="center"/>
          </w:tcPr>
          <w:p w:rsidR="0035053D" w:rsidRDefault="0035053D">
            <w:pPr>
              <w:pStyle w:val="ConsPlusNormal"/>
              <w:jc w:val="center"/>
            </w:pPr>
            <w:r>
              <w:t>12 666,91</w:t>
            </w:r>
          </w:p>
        </w:tc>
        <w:tc>
          <w:tcPr>
            <w:tcW w:w="2154" w:type="dxa"/>
            <w:vAlign w:val="center"/>
          </w:tcPr>
          <w:p w:rsidR="0035053D" w:rsidRDefault="0035053D">
            <w:pPr>
              <w:pStyle w:val="ConsPlusNormal"/>
              <w:jc w:val="center"/>
            </w:pPr>
            <w:r>
              <w:t>13 526,98</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100 до 250 кВА включительно, за исключением распределительных трансформаторных подстанций (РТП), с уровнем напряжения до 35 кВ</w:t>
            </w:r>
          </w:p>
        </w:tc>
        <w:tc>
          <w:tcPr>
            <w:tcW w:w="2154" w:type="dxa"/>
            <w:vAlign w:val="center"/>
          </w:tcPr>
          <w:p w:rsidR="0035053D" w:rsidRDefault="0035053D">
            <w:pPr>
              <w:pStyle w:val="ConsPlusNormal"/>
              <w:jc w:val="center"/>
            </w:pPr>
            <w:r>
              <w:t>5 833,60</w:t>
            </w:r>
          </w:p>
        </w:tc>
        <w:tc>
          <w:tcPr>
            <w:tcW w:w="2154" w:type="dxa"/>
            <w:vAlign w:val="center"/>
          </w:tcPr>
          <w:p w:rsidR="0035053D" w:rsidRDefault="0035053D">
            <w:pPr>
              <w:pStyle w:val="ConsPlusNormal"/>
              <w:jc w:val="center"/>
            </w:pPr>
            <w:r>
              <w:t>3 522,58</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250 до 500 кВА включительно, за исключением распределительных трансформаторных подстанций (РТП), с уровнем напряжения до 35 кВ</w:t>
            </w:r>
          </w:p>
        </w:tc>
        <w:tc>
          <w:tcPr>
            <w:tcW w:w="2154" w:type="dxa"/>
            <w:vAlign w:val="center"/>
          </w:tcPr>
          <w:p w:rsidR="0035053D" w:rsidRDefault="0035053D">
            <w:pPr>
              <w:pStyle w:val="ConsPlusNormal"/>
              <w:jc w:val="center"/>
            </w:pPr>
            <w:r>
              <w:t>5 782,55</w:t>
            </w:r>
          </w:p>
        </w:tc>
        <w:tc>
          <w:tcPr>
            <w:tcW w:w="2154" w:type="dxa"/>
            <w:vAlign w:val="center"/>
          </w:tcPr>
          <w:p w:rsidR="0035053D" w:rsidRDefault="0035053D">
            <w:pPr>
              <w:pStyle w:val="ConsPlusNormal"/>
              <w:jc w:val="center"/>
            </w:pPr>
            <w:r>
              <w:t>4 179,78</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500 до 900 кВА включительно, за исключением распределительных трансформаторных подстанций (РТП), с уровнем напряжения до 35 кВ</w:t>
            </w:r>
          </w:p>
        </w:tc>
        <w:tc>
          <w:tcPr>
            <w:tcW w:w="2154" w:type="dxa"/>
            <w:vAlign w:val="center"/>
          </w:tcPr>
          <w:p w:rsidR="0035053D" w:rsidRDefault="0035053D">
            <w:pPr>
              <w:pStyle w:val="ConsPlusNormal"/>
              <w:jc w:val="center"/>
            </w:pPr>
            <w:r>
              <w:t>3 493,38</w:t>
            </w:r>
          </w:p>
        </w:tc>
        <w:tc>
          <w:tcPr>
            <w:tcW w:w="2154" w:type="dxa"/>
            <w:vAlign w:val="center"/>
          </w:tcPr>
          <w:p w:rsidR="0035053D" w:rsidRDefault="0035053D">
            <w:pPr>
              <w:pStyle w:val="ConsPlusNormal"/>
              <w:jc w:val="center"/>
            </w:pPr>
            <w:r>
              <w:t>4 461,15</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900 кВА и свыше, за исключением распределительных трансформаторных подстанций (РТП), с уровнем напряжения до 35 кВ</w:t>
            </w:r>
          </w:p>
        </w:tc>
        <w:tc>
          <w:tcPr>
            <w:tcW w:w="2154" w:type="dxa"/>
            <w:vAlign w:val="center"/>
          </w:tcPr>
          <w:p w:rsidR="0035053D" w:rsidRDefault="0035053D">
            <w:pPr>
              <w:pStyle w:val="ConsPlusNormal"/>
              <w:jc w:val="center"/>
            </w:pPr>
            <w:r>
              <w:t>-</w:t>
            </w:r>
          </w:p>
        </w:tc>
        <w:tc>
          <w:tcPr>
            <w:tcW w:w="2154" w:type="dxa"/>
            <w:vAlign w:val="center"/>
          </w:tcPr>
          <w:p w:rsidR="0035053D" w:rsidRDefault="0035053D">
            <w:pPr>
              <w:pStyle w:val="ConsPlusNormal"/>
              <w:jc w:val="center"/>
            </w:pPr>
            <w:r>
              <w:t>-</w:t>
            </w:r>
          </w:p>
        </w:tc>
      </w:tr>
    </w:tbl>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3</w:t>
      </w:r>
    </w:p>
    <w:p w:rsidR="0035053D" w:rsidRDefault="0035053D">
      <w:pPr>
        <w:pStyle w:val="ConsPlusNormal"/>
        <w:jc w:val="right"/>
      </w:pPr>
      <w:r>
        <w:lastRenderedPageBreak/>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2" w:name="P169"/>
      <w:bookmarkEnd w:id="2"/>
      <w:r>
        <w:t>СТАВКИ</w:t>
      </w:r>
    </w:p>
    <w:p w:rsidR="0035053D" w:rsidRDefault="0035053D">
      <w:pPr>
        <w:pStyle w:val="ConsPlusTitle"/>
        <w:jc w:val="center"/>
      </w:pPr>
      <w:r>
        <w:t>ЗА ЕДИНИЦУ МАКСИМАЛЬНОЙ МОЩНОСТИ ДЛЯ РАСЧЕТА ПЛАТЫ</w:t>
      </w:r>
    </w:p>
    <w:p w:rsidR="0035053D" w:rsidRDefault="0035053D">
      <w:pPr>
        <w:pStyle w:val="ConsPlusTitle"/>
        <w:jc w:val="center"/>
      </w:pPr>
      <w:r>
        <w:t>ЗА ТЕХНОЛОГИЧЕСКОЕ ПРИСОЕДИНЕНИЕ К ЭЛЕКТРИЧЕСКИМ СЕТЯМ</w:t>
      </w:r>
    </w:p>
    <w:p w:rsidR="0035053D" w:rsidRDefault="0035053D">
      <w:pPr>
        <w:pStyle w:val="ConsPlusTitle"/>
        <w:jc w:val="center"/>
      </w:pPr>
      <w:r>
        <w:t>НА ТЕРРИТОРИИ КИРОВСКОЙ ОБЛАСТИ НА УРОВНЕ НАПРЯЖЕНИЯ</w:t>
      </w:r>
    </w:p>
    <w:p w:rsidR="0035053D" w:rsidRDefault="0035053D">
      <w:pPr>
        <w:pStyle w:val="ConsPlusTitle"/>
        <w:jc w:val="center"/>
      </w:pPr>
      <w:r>
        <w:t>НИЖЕ 35 КВ И МОЩНОСТИ МЕНЕЕ 8900 КВТ, РУБ./КВТ</w:t>
      </w:r>
    </w:p>
    <w:p w:rsidR="0035053D" w:rsidRDefault="0035053D">
      <w:pPr>
        <w:pStyle w:val="ConsPlusTitle"/>
        <w:jc w:val="center"/>
      </w:pPr>
      <w:r>
        <w:t>В ТЕКУЩИХ ЦЕНАХ (БЕЗ НДС) &lt;1&gt;</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 xml:space="preserve">(в ред. </w:t>
            </w:r>
            <w:hyperlink r:id="rId23" w:history="1">
              <w:r>
                <w:rPr>
                  <w:color w:val="0000FF"/>
                </w:rPr>
                <w:t>решения</w:t>
              </w:r>
            </w:hyperlink>
            <w:r>
              <w:rPr>
                <w:color w:val="392C69"/>
              </w:rPr>
              <w:t xml:space="preserve"> правления региональной службы по тарифам Кировской области</w:t>
            </w:r>
            <w:proofErr w:type="gramEnd"/>
          </w:p>
          <w:p w:rsidR="0035053D" w:rsidRDefault="0035053D">
            <w:pPr>
              <w:pStyle w:val="ConsPlusNormal"/>
              <w:jc w:val="center"/>
            </w:pPr>
            <w:r>
              <w:rPr>
                <w:color w:val="392C69"/>
              </w:rPr>
              <w:t>от 28.01.2020 N 2/6-ээ-2020)</w:t>
            </w:r>
          </w:p>
        </w:tc>
      </w:tr>
    </w:tbl>
    <w:p w:rsidR="0035053D" w:rsidRDefault="0035053D">
      <w:pPr>
        <w:pStyle w:val="ConsPlusNormal"/>
        <w:jc w:val="both"/>
      </w:pPr>
    </w:p>
    <w:p w:rsidR="0035053D" w:rsidRDefault="0035053D">
      <w:pPr>
        <w:pStyle w:val="ConsPlusNormal"/>
        <w:ind w:firstLine="540"/>
        <w:jc w:val="both"/>
      </w:pPr>
      <w:r>
        <w:t>--------------------------------</w:t>
      </w:r>
    </w:p>
    <w:p w:rsidR="0035053D" w:rsidRDefault="0035053D">
      <w:pPr>
        <w:pStyle w:val="ConsPlusNormal"/>
        <w:spacing w:before="220"/>
        <w:ind w:firstLine="540"/>
        <w:jc w:val="both"/>
      </w:pPr>
      <w:r>
        <w:t>&lt;1&gt; Размер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35053D" w:rsidRDefault="0035053D">
      <w:pPr>
        <w:pStyle w:val="ConsPlusNormal"/>
        <w:spacing w:before="220"/>
        <w:ind w:firstLine="540"/>
        <w:jc w:val="both"/>
      </w:pPr>
      <w:r>
        <w:t>Если заявитель, в том числе территориальная сетевая организация, при технологическом присоединении запрашивает вторую или первую категорию надежности энергоснабжения, что требует присоединения к двум независимым источникам энергоснабжения, то размер платы за технологическое присоединение определяется в соответствии с действующими нормативно-правовыми актами.</w:t>
      </w:r>
    </w:p>
    <w:p w:rsidR="0035053D" w:rsidRDefault="00350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154"/>
        <w:gridCol w:w="2154"/>
      </w:tblGrid>
      <w:tr w:rsidR="0035053D">
        <w:tc>
          <w:tcPr>
            <w:tcW w:w="4762" w:type="dxa"/>
            <w:vMerge w:val="restart"/>
            <w:vAlign w:val="center"/>
          </w:tcPr>
          <w:p w:rsidR="0035053D" w:rsidRDefault="0035053D">
            <w:pPr>
              <w:pStyle w:val="ConsPlusNormal"/>
              <w:jc w:val="center"/>
            </w:pPr>
            <w:r>
              <w:t>Наименование мероприятий</w:t>
            </w:r>
          </w:p>
        </w:tc>
        <w:tc>
          <w:tcPr>
            <w:tcW w:w="4308" w:type="dxa"/>
            <w:gridSpan w:val="2"/>
            <w:vAlign w:val="center"/>
          </w:tcPr>
          <w:p w:rsidR="0035053D" w:rsidRDefault="0035053D">
            <w:pPr>
              <w:pStyle w:val="ConsPlusNormal"/>
              <w:jc w:val="center"/>
            </w:pPr>
            <w:r>
              <w:t>Ставки для расчета платы по каждому мероприятию</w:t>
            </w:r>
          </w:p>
        </w:tc>
      </w:tr>
      <w:tr w:rsidR="0035053D">
        <w:tc>
          <w:tcPr>
            <w:tcW w:w="4762" w:type="dxa"/>
            <w:vMerge/>
          </w:tcPr>
          <w:p w:rsidR="0035053D" w:rsidRDefault="0035053D"/>
        </w:tc>
        <w:tc>
          <w:tcPr>
            <w:tcW w:w="2154" w:type="dxa"/>
            <w:vAlign w:val="center"/>
          </w:tcPr>
          <w:p w:rsidR="0035053D" w:rsidRDefault="0035053D">
            <w:pPr>
              <w:pStyle w:val="ConsPlusNormal"/>
              <w:jc w:val="center"/>
            </w:pPr>
            <w:r>
              <w:t>Ставки за единицу максимальной мощности на территориях городских населенных пунктов</w:t>
            </w:r>
          </w:p>
        </w:tc>
        <w:tc>
          <w:tcPr>
            <w:tcW w:w="2154" w:type="dxa"/>
            <w:vAlign w:val="center"/>
          </w:tcPr>
          <w:p w:rsidR="0035053D" w:rsidRDefault="0035053D">
            <w:pPr>
              <w:pStyle w:val="ConsPlusNormal"/>
              <w:jc w:val="center"/>
            </w:pPr>
            <w:r>
              <w:t>Ставки за единицу максимальной мощности на территориях, не относящихся к городским населенным пунктам</w:t>
            </w:r>
          </w:p>
        </w:tc>
      </w:tr>
      <w:tr w:rsidR="0035053D">
        <w:tc>
          <w:tcPr>
            <w:tcW w:w="4762" w:type="dxa"/>
            <w:vAlign w:val="center"/>
          </w:tcPr>
          <w:p w:rsidR="0035053D" w:rsidRDefault="0035053D">
            <w:pPr>
              <w:pStyle w:val="ConsPlusNormal"/>
              <w:jc w:val="center"/>
            </w:pPr>
            <w:r>
              <w:t>1</w:t>
            </w:r>
          </w:p>
        </w:tc>
        <w:tc>
          <w:tcPr>
            <w:tcW w:w="2154" w:type="dxa"/>
            <w:vAlign w:val="center"/>
          </w:tcPr>
          <w:p w:rsidR="0035053D" w:rsidRDefault="0035053D">
            <w:pPr>
              <w:pStyle w:val="ConsPlusNormal"/>
              <w:jc w:val="center"/>
            </w:pPr>
            <w:r>
              <w:t>2</w:t>
            </w:r>
          </w:p>
        </w:tc>
        <w:tc>
          <w:tcPr>
            <w:tcW w:w="2154" w:type="dxa"/>
            <w:vAlign w:val="center"/>
          </w:tcPr>
          <w:p w:rsidR="0035053D" w:rsidRDefault="0035053D">
            <w:pPr>
              <w:pStyle w:val="ConsPlusNormal"/>
              <w:jc w:val="center"/>
            </w:pPr>
            <w:r>
              <w:t>3</w:t>
            </w:r>
          </w:p>
        </w:tc>
      </w:tr>
      <w:tr w:rsidR="0035053D">
        <w:tc>
          <w:tcPr>
            <w:tcW w:w="4762" w:type="dxa"/>
            <w:vAlign w:val="center"/>
          </w:tcPr>
          <w:p w:rsidR="0035053D" w:rsidRDefault="0035053D">
            <w:pPr>
              <w:pStyle w:val="ConsPlusNormal"/>
              <w:jc w:val="both"/>
            </w:pPr>
            <w:r w:rsidRPr="009B4D4E">
              <w:rPr>
                <w:position w:val="-8"/>
              </w:rPr>
              <w:pict>
                <v:shape id="_x0000_i1033" style="width:32.15pt;height:19.7pt" coordsize="" o:spt="100" adj="0,,0" path="" filled="f" stroked="f">
                  <v:stroke joinstyle="miter"/>
                  <v:imagedata r:id="rId24" o:title="base_23792_160381_32776"/>
                  <v:formulas/>
                  <v:path o:connecttype="segments"/>
                </v:shape>
              </w:pict>
            </w:r>
            <w:r>
              <w:t xml:space="preserve"> - ставка за единицу максимальной мощности на покрытие расходов на технологическое присоединение энергопринимающих устройств потребителей по мероприятиям, указанным в </w:t>
            </w:r>
            <w:hyperlink r:id="rId25" w:history="1">
              <w:r>
                <w:rPr>
                  <w:color w:val="0000FF"/>
                </w:rPr>
                <w:t>п. 16</w:t>
              </w:r>
            </w:hyperlink>
            <w:r>
              <w:t xml:space="preserve"> Методических указаний (кроме </w:t>
            </w:r>
            <w:hyperlink r:id="rId26" w:history="1">
              <w:r>
                <w:rPr>
                  <w:color w:val="0000FF"/>
                </w:rPr>
                <w:t>подпункта "б"</w:t>
              </w:r>
            </w:hyperlink>
            <w:r>
              <w:t>), утвержденных приказом Федеральной антимонопольной службы от 29 августа 2017 г. N 1135/17, в том числе по мероприятиям:</w:t>
            </w:r>
          </w:p>
        </w:tc>
        <w:tc>
          <w:tcPr>
            <w:tcW w:w="4308" w:type="dxa"/>
            <w:gridSpan w:val="2"/>
            <w:vAlign w:val="center"/>
          </w:tcPr>
          <w:p w:rsidR="0035053D" w:rsidRDefault="0035053D">
            <w:pPr>
              <w:pStyle w:val="ConsPlusNormal"/>
              <w:jc w:val="center"/>
            </w:pPr>
            <w:r>
              <w:t>1 355,54</w:t>
            </w:r>
          </w:p>
        </w:tc>
      </w:tr>
      <w:tr w:rsidR="0035053D">
        <w:tc>
          <w:tcPr>
            <w:tcW w:w="4762" w:type="dxa"/>
            <w:vAlign w:val="center"/>
          </w:tcPr>
          <w:p w:rsidR="0035053D" w:rsidRDefault="0035053D">
            <w:pPr>
              <w:pStyle w:val="ConsPlusNormal"/>
              <w:jc w:val="both"/>
            </w:pPr>
            <w:r w:rsidRPr="009B4D4E">
              <w:rPr>
                <w:position w:val="-9"/>
              </w:rPr>
              <w:pict>
                <v:shape id="_x0000_i1034" style="width:32.15pt;height:20.55pt" coordsize="" o:spt="100" adj="0,,0" path="" filled="f" stroked="f">
                  <v:stroke joinstyle="miter"/>
                  <v:imagedata r:id="rId27" o:title="base_23792_160381_32777"/>
                  <v:formulas/>
                  <v:path o:connecttype="segments"/>
                </v:shape>
              </w:pict>
            </w:r>
            <w:r>
              <w:t xml:space="preserve"> - подготовка и выдача сетевой организацией технических условий заявителю</w:t>
            </w:r>
          </w:p>
        </w:tc>
        <w:tc>
          <w:tcPr>
            <w:tcW w:w="4308" w:type="dxa"/>
            <w:gridSpan w:val="2"/>
            <w:vAlign w:val="center"/>
          </w:tcPr>
          <w:p w:rsidR="0035053D" w:rsidRDefault="0035053D">
            <w:pPr>
              <w:pStyle w:val="ConsPlusNormal"/>
              <w:jc w:val="center"/>
            </w:pPr>
            <w:r>
              <w:t>602,36</w:t>
            </w:r>
          </w:p>
        </w:tc>
      </w:tr>
      <w:tr w:rsidR="0035053D">
        <w:tc>
          <w:tcPr>
            <w:tcW w:w="4762" w:type="dxa"/>
            <w:vAlign w:val="center"/>
          </w:tcPr>
          <w:p w:rsidR="0035053D" w:rsidRDefault="0035053D">
            <w:pPr>
              <w:pStyle w:val="ConsPlusNormal"/>
              <w:jc w:val="both"/>
            </w:pPr>
            <w:r w:rsidRPr="009B4D4E">
              <w:rPr>
                <w:position w:val="-9"/>
              </w:rPr>
              <w:lastRenderedPageBreak/>
              <w:pict>
                <v:shape id="_x0000_i1035" style="width:32.15pt;height:20.55pt" coordsize="" o:spt="100" adj="0,,0" path="" filled="f" stroked="f">
                  <v:stroke joinstyle="miter"/>
                  <v:imagedata r:id="rId28" o:title="base_23792_160381_32778"/>
                  <v:formulas/>
                  <v:path o:connecttype="segments"/>
                </v:shape>
              </w:pict>
            </w:r>
            <w:r>
              <w:t xml:space="preserve"> - проверка сетевой организацией выполнения заявителем технических условий</w:t>
            </w:r>
          </w:p>
        </w:tc>
        <w:tc>
          <w:tcPr>
            <w:tcW w:w="4308" w:type="dxa"/>
            <w:gridSpan w:val="2"/>
            <w:vAlign w:val="center"/>
          </w:tcPr>
          <w:p w:rsidR="0035053D" w:rsidRDefault="0035053D">
            <w:pPr>
              <w:pStyle w:val="ConsPlusNormal"/>
              <w:jc w:val="center"/>
            </w:pPr>
            <w:r>
              <w:t>753,18</w:t>
            </w:r>
          </w:p>
        </w:tc>
      </w:tr>
      <w:tr w:rsidR="0035053D">
        <w:tc>
          <w:tcPr>
            <w:tcW w:w="9070" w:type="dxa"/>
            <w:gridSpan w:val="3"/>
            <w:vAlign w:val="center"/>
          </w:tcPr>
          <w:p w:rsidR="0035053D" w:rsidRDefault="0035053D">
            <w:pPr>
              <w:pStyle w:val="ConsPlusNormal"/>
            </w:pPr>
            <w:r>
              <w:t xml:space="preserve">Строительство воздушных линий </w:t>
            </w:r>
            <w:r w:rsidRPr="009B4D4E">
              <w:rPr>
                <w:position w:val="-8"/>
              </w:rPr>
              <w:pict>
                <v:shape id="_x0000_i1036" style="width:40.3pt;height:19.7pt" coordsize="" o:spt="100" adj="0,,0" path="" filled="f" stroked="f">
                  <v:stroke joinstyle="miter"/>
                  <v:imagedata r:id="rId29" o:title="base_23792_160381_32779"/>
                  <v:formulas/>
                  <v:path o:connecttype="segments"/>
                </v:shape>
              </w:pict>
            </w:r>
            <w:r>
              <w:t xml:space="preserve"> </w:t>
            </w:r>
            <w:hyperlink w:anchor="P233" w:history="1">
              <w:r>
                <w:rPr>
                  <w:color w:val="0000FF"/>
                </w:rPr>
                <w:t>&lt;2&gt;</w:t>
              </w:r>
            </w:hyperlink>
            <w:r>
              <w:t>, руб./кВт:</w:t>
            </w:r>
          </w:p>
        </w:tc>
      </w:tr>
      <w:tr w:rsidR="0035053D">
        <w:tc>
          <w:tcPr>
            <w:tcW w:w="4762" w:type="dxa"/>
            <w:vAlign w:val="center"/>
          </w:tcPr>
          <w:p w:rsidR="0035053D" w:rsidRDefault="0035053D">
            <w:pPr>
              <w:pStyle w:val="ConsPlusNormal"/>
              <w:jc w:val="both"/>
            </w:pPr>
            <w:r>
              <w:t>Строительство воздушных линий на напряжении 0,4 кВ</w:t>
            </w:r>
          </w:p>
        </w:tc>
        <w:tc>
          <w:tcPr>
            <w:tcW w:w="2154" w:type="dxa"/>
            <w:vAlign w:val="center"/>
          </w:tcPr>
          <w:p w:rsidR="0035053D" w:rsidRDefault="0035053D">
            <w:pPr>
              <w:pStyle w:val="ConsPlusNormal"/>
              <w:jc w:val="center"/>
            </w:pPr>
            <w:r>
              <w:t>6 632,62</w:t>
            </w:r>
          </w:p>
        </w:tc>
        <w:tc>
          <w:tcPr>
            <w:tcW w:w="2154" w:type="dxa"/>
            <w:vAlign w:val="center"/>
          </w:tcPr>
          <w:p w:rsidR="0035053D" w:rsidRDefault="0035053D">
            <w:pPr>
              <w:pStyle w:val="ConsPlusNormal"/>
              <w:jc w:val="center"/>
            </w:pPr>
            <w:r>
              <w:t>9 589,16</w:t>
            </w:r>
          </w:p>
        </w:tc>
      </w:tr>
      <w:tr w:rsidR="0035053D">
        <w:tc>
          <w:tcPr>
            <w:tcW w:w="4762" w:type="dxa"/>
            <w:vAlign w:val="center"/>
          </w:tcPr>
          <w:p w:rsidR="0035053D" w:rsidRDefault="0035053D">
            <w:pPr>
              <w:pStyle w:val="ConsPlusNormal"/>
              <w:jc w:val="both"/>
            </w:pPr>
            <w:r>
              <w:t>Строительство воздушных линий на напряжении 6/10 кВ</w:t>
            </w:r>
          </w:p>
        </w:tc>
        <w:tc>
          <w:tcPr>
            <w:tcW w:w="2154" w:type="dxa"/>
            <w:vAlign w:val="center"/>
          </w:tcPr>
          <w:p w:rsidR="0035053D" w:rsidRDefault="0035053D">
            <w:pPr>
              <w:pStyle w:val="ConsPlusNormal"/>
              <w:jc w:val="center"/>
            </w:pPr>
            <w:r>
              <w:t>4 969,23</w:t>
            </w:r>
          </w:p>
        </w:tc>
        <w:tc>
          <w:tcPr>
            <w:tcW w:w="2154" w:type="dxa"/>
            <w:vAlign w:val="center"/>
          </w:tcPr>
          <w:p w:rsidR="0035053D" w:rsidRDefault="0035053D">
            <w:pPr>
              <w:pStyle w:val="ConsPlusNormal"/>
              <w:jc w:val="center"/>
            </w:pPr>
            <w:r>
              <w:t>7 501,83</w:t>
            </w:r>
          </w:p>
        </w:tc>
      </w:tr>
      <w:tr w:rsidR="0035053D">
        <w:tc>
          <w:tcPr>
            <w:tcW w:w="9070" w:type="dxa"/>
            <w:gridSpan w:val="3"/>
            <w:vAlign w:val="center"/>
          </w:tcPr>
          <w:p w:rsidR="0035053D" w:rsidRDefault="0035053D">
            <w:pPr>
              <w:pStyle w:val="ConsPlusNormal"/>
            </w:pPr>
            <w:r>
              <w:t xml:space="preserve">Строительство кабельных линий </w:t>
            </w:r>
            <w:r w:rsidRPr="009B4D4E">
              <w:rPr>
                <w:position w:val="-9"/>
              </w:rPr>
              <w:pict>
                <v:shape id="_x0000_i1037" style="width:40.3pt;height:20.55pt" coordsize="" o:spt="100" adj="0,,0" path="" filled="f" stroked="f">
                  <v:stroke joinstyle="miter"/>
                  <v:imagedata r:id="rId30" o:title="base_23792_160381_32780"/>
                  <v:formulas/>
                  <v:path o:connecttype="segments"/>
                </v:shape>
              </w:pict>
            </w:r>
            <w:r>
              <w:t xml:space="preserve"> </w:t>
            </w:r>
            <w:hyperlink w:anchor="P233" w:history="1">
              <w:r>
                <w:rPr>
                  <w:color w:val="0000FF"/>
                </w:rPr>
                <w:t>&lt;2&gt;</w:t>
              </w:r>
            </w:hyperlink>
            <w:r>
              <w:t>, руб./кВт:</w:t>
            </w:r>
          </w:p>
        </w:tc>
      </w:tr>
      <w:tr w:rsidR="0035053D">
        <w:tc>
          <w:tcPr>
            <w:tcW w:w="4762" w:type="dxa"/>
            <w:vAlign w:val="center"/>
          </w:tcPr>
          <w:p w:rsidR="0035053D" w:rsidRDefault="0035053D">
            <w:pPr>
              <w:pStyle w:val="ConsPlusNormal"/>
              <w:jc w:val="both"/>
            </w:pPr>
            <w:r>
              <w:t>Строительство кабельных линий на напряжении 0,4 кВ</w:t>
            </w:r>
          </w:p>
        </w:tc>
        <w:tc>
          <w:tcPr>
            <w:tcW w:w="2154" w:type="dxa"/>
            <w:vAlign w:val="center"/>
          </w:tcPr>
          <w:p w:rsidR="0035053D" w:rsidRDefault="0035053D">
            <w:pPr>
              <w:pStyle w:val="ConsPlusNormal"/>
              <w:jc w:val="center"/>
            </w:pPr>
            <w:r>
              <w:t>2 823,90</w:t>
            </w:r>
          </w:p>
        </w:tc>
        <w:tc>
          <w:tcPr>
            <w:tcW w:w="2154" w:type="dxa"/>
            <w:vAlign w:val="center"/>
          </w:tcPr>
          <w:p w:rsidR="0035053D" w:rsidRDefault="0035053D">
            <w:pPr>
              <w:pStyle w:val="ConsPlusNormal"/>
              <w:jc w:val="center"/>
            </w:pPr>
            <w:r>
              <w:t>2 715,35</w:t>
            </w:r>
          </w:p>
        </w:tc>
      </w:tr>
      <w:tr w:rsidR="0035053D">
        <w:tc>
          <w:tcPr>
            <w:tcW w:w="4762" w:type="dxa"/>
            <w:vAlign w:val="center"/>
          </w:tcPr>
          <w:p w:rsidR="0035053D" w:rsidRDefault="0035053D">
            <w:pPr>
              <w:pStyle w:val="ConsPlusNormal"/>
              <w:jc w:val="both"/>
            </w:pPr>
            <w:r>
              <w:t>Строительство кабельных линий на напряжении 6/10 кВ</w:t>
            </w:r>
          </w:p>
        </w:tc>
        <w:tc>
          <w:tcPr>
            <w:tcW w:w="2154" w:type="dxa"/>
            <w:vAlign w:val="center"/>
          </w:tcPr>
          <w:p w:rsidR="0035053D" w:rsidRDefault="0035053D">
            <w:pPr>
              <w:pStyle w:val="ConsPlusNormal"/>
              <w:jc w:val="center"/>
            </w:pPr>
            <w:r>
              <w:t>2 689,98</w:t>
            </w:r>
          </w:p>
        </w:tc>
        <w:tc>
          <w:tcPr>
            <w:tcW w:w="2154" w:type="dxa"/>
            <w:vAlign w:val="center"/>
          </w:tcPr>
          <w:p w:rsidR="0035053D" w:rsidRDefault="0035053D">
            <w:pPr>
              <w:pStyle w:val="ConsPlusNormal"/>
              <w:jc w:val="center"/>
            </w:pPr>
            <w:r>
              <w:t>2 787,16</w:t>
            </w:r>
          </w:p>
        </w:tc>
      </w:tr>
      <w:tr w:rsidR="0035053D">
        <w:tc>
          <w:tcPr>
            <w:tcW w:w="9070" w:type="dxa"/>
            <w:gridSpan w:val="3"/>
            <w:vAlign w:val="center"/>
          </w:tcPr>
          <w:p w:rsidR="0035053D" w:rsidRDefault="0035053D">
            <w:pPr>
              <w:pStyle w:val="ConsPlusNormal"/>
            </w:pPr>
            <w:r>
              <w:t xml:space="preserve">Строительство пунктов секционирования </w:t>
            </w:r>
            <w:r w:rsidRPr="009B4D4E">
              <w:rPr>
                <w:position w:val="-8"/>
              </w:rPr>
              <w:pict>
                <v:shape id="_x0000_i1038" style="width:40.3pt;height:19.7pt" coordsize="" o:spt="100" adj="0,,0" path="" filled="f" stroked="f">
                  <v:stroke joinstyle="miter"/>
                  <v:imagedata r:id="rId31" o:title="base_23792_160381_32781"/>
                  <v:formulas/>
                  <v:path o:connecttype="segments"/>
                </v:shape>
              </w:pict>
            </w:r>
            <w:r>
              <w:t>, руб./кВт:</w:t>
            </w:r>
          </w:p>
        </w:tc>
      </w:tr>
      <w:tr w:rsidR="0035053D">
        <w:tc>
          <w:tcPr>
            <w:tcW w:w="4762" w:type="dxa"/>
            <w:vAlign w:val="center"/>
          </w:tcPr>
          <w:p w:rsidR="0035053D" w:rsidRDefault="0035053D">
            <w:pPr>
              <w:pStyle w:val="ConsPlusNormal"/>
              <w:jc w:val="both"/>
            </w:pPr>
            <w:r>
              <w:t>Строительство переключательных пунктов на напряжении 0,4 кВ</w:t>
            </w:r>
          </w:p>
        </w:tc>
        <w:tc>
          <w:tcPr>
            <w:tcW w:w="2154" w:type="dxa"/>
            <w:vAlign w:val="center"/>
          </w:tcPr>
          <w:p w:rsidR="0035053D" w:rsidRDefault="0035053D">
            <w:pPr>
              <w:pStyle w:val="ConsPlusNormal"/>
              <w:jc w:val="center"/>
            </w:pPr>
            <w:r>
              <w:t>650,23</w:t>
            </w:r>
          </w:p>
        </w:tc>
        <w:tc>
          <w:tcPr>
            <w:tcW w:w="2154" w:type="dxa"/>
            <w:vAlign w:val="center"/>
          </w:tcPr>
          <w:p w:rsidR="0035053D" w:rsidRDefault="0035053D">
            <w:pPr>
              <w:pStyle w:val="ConsPlusNormal"/>
              <w:jc w:val="center"/>
            </w:pPr>
            <w:r>
              <w:t>650,23</w:t>
            </w:r>
          </w:p>
        </w:tc>
      </w:tr>
      <w:tr w:rsidR="0035053D">
        <w:tc>
          <w:tcPr>
            <w:tcW w:w="4762" w:type="dxa"/>
            <w:vAlign w:val="center"/>
          </w:tcPr>
          <w:p w:rsidR="0035053D" w:rsidRDefault="0035053D">
            <w:pPr>
              <w:pStyle w:val="ConsPlusNormal"/>
            </w:pPr>
            <w:r>
              <w:t>Строительство переключательных пунктов на напряжении 6/10 кВ (с установкой железобетонной опоры)</w:t>
            </w:r>
          </w:p>
        </w:tc>
        <w:tc>
          <w:tcPr>
            <w:tcW w:w="2154" w:type="dxa"/>
            <w:vAlign w:val="center"/>
          </w:tcPr>
          <w:p w:rsidR="0035053D" w:rsidRDefault="0035053D">
            <w:pPr>
              <w:pStyle w:val="ConsPlusNormal"/>
              <w:jc w:val="center"/>
            </w:pPr>
            <w:r>
              <w:t>362,71</w:t>
            </w:r>
          </w:p>
        </w:tc>
        <w:tc>
          <w:tcPr>
            <w:tcW w:w="2154" w:type="dxa"/>
            <w:vAlign w:val="center"/>
          </w:tcPr>
          <w:p w:rsidR="0035053D" w:rsidRDefault="0035053D">
            <w:pPr>
              <w:pStyle w:val="ConsPlusNormal"/>
              <w:jc w:val="center"/>
            </w:pPr>
            <w:r>
              <w:t>362,71</w:t>
            </w:r>
          </w:p>
        </w:tc>
      </w:tr>
      <w:tr w:rsidR="0035053D">
        <w:tc>
          <w:tcPr>
            <w:tcW w:w="4762" w:type="dxa"/>
            <w:vAlign w:val="center"/>
          </w:tcPr>
          <w:p w:rsidR="0035053D" w:rsidRDefault="0035053D">
            <w:pPr>
              <w:pStyle w:val="ConsPlusNormal"/>
            </w:pPr>
            <w:r>
              <w:t>Строительство реклоузера 6/10 кВ (с установкой железобетонной опоры)</w:t>
            </w:r>
          </w:p>
        </w:tc>
        <w:tc>
          <w:tcPr>
            <w:tcW w:w="2154" w:type="dxa"/>
            <w:vAlign w:val="center"/>
          </w:tcPr>
          <w:p w:rsidR="0035053D" w:rsidRDefault="0035053D">
            <w:pPr>
              <w:pStyle w:val="ConsPlusNormal"/>
              <w:jc w:val="center"/>
            </w:pPr>
            <w:r>
              <w:t>4 657,18</w:t>
            </w:r>
          </w:p>
        </w:tc>
        <w:tc>
          <w:tcPr>
            <w:tcW w:w="2154" w:type="dxa"/>
            <w:vAlign w:val="center"/>
          </w:tcPr>
          <w:p w:rsidR="0035053D" w:rsidRDefault="0035053D">
            <w:pPr>
              <w:pStyle w:val="ConsPlusNormal"/>
              <w:jc w:val="center"/>
            </w:pPr>
            <w:r>
              <w:t>4 657,18</w:t>
            </w:r>
          </w:p>
        </w:tc>
      </w:tr>
      <w:tr w:rsidR="0035053D">
        <w:tc>
          <w:tcPr>
            <w:tcW w:w="4762" w:type="dxa"/>
            <w:vAlign w:val="center"/>
          </w:tcPr>
          <w:p w:rsidR="0035053D" w:rsidRDefault="0035053D">
            <w:pPr>
              <w:pStyle w:val="ConsPlusNormal"/>
            </w:pPr>
            <w:r>
              <w:t>Строительство реклоузера 6/10 кВ с пунктом коммерческого учета (с установкой железобетонной опоры)</w:t>
            </w:r>
          </w:p>
        </w:tc>
        <w:tc>
          <w:tcPr>
            <w:tcW w:w="2154" w:type="dxa"/>
            <w:vAlign w:val="center"/>
          </w:tcPr>
          <w:p w:rsidR="0035053D" w:rsidRDefault="0035053D">
            <w:pPr>
              <w:pStyle w:val="ConsPlusNormal"/>
              <w:jc w:val="center"/>
            </w:pPr>
            <w:r>
              <w:t>6 025,77</w:t>
            </w:r>
          </w:p>
        </w:tc>
        <w:tc>
          <w:tcPr>
            <w:tcW w:w="2154" w:type="dxa"/>
            <w:vAlign w:val="center"/>
          </w:tcPr>
          <w:p w:rsidR="0035053D" w:rsidRDefault="0035053D">
            <w:pPr>
              <w:pStyle w:val="ConsPlusNormal"/>
              <w:jc w:val="center"/>
            </w:pPr>
            <w:r>
              <w:t>6 025,77</w:t>
            </w:r>
          </w:p>
        </w:tc>
      </w:tr>
      <w:tr w:rsidR="0035053D">
        <w:tc>
          <w:tcPr>
            <w:tcW w:w="9070" w:type="dxa"/>
            <w:gridSpan w:val="3"/>
            <w:vAlign w:val="center"/>
          </w:tcPr>
          <w:p w:rsidR="0035053D" w:rsidRDefault="0035053D">
            <w:pPr>
              <w:pStyle w:val="ConsPlusNormal"/>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35 кВ </w:t>
            </w:r>
            <w:r w:rsidRPr="009B4D4E">
              <w:rPr>
                <w:position w:val="-9"/>
              </w:rPr>
              <w:pict>
                <v:shape id="_x0000_i1039" style="width:40.3pt;height:20.55pt" coordsize="" o:spt="100" adj="0,,0" path="" filled="f" stroked="f">
                  <v:stroke joinstyle="miter"/>
                  <v:imagedata r:id="rId32" o:title="base_23792_160381_32782"/>
                  <v:formulas/>
                  <v:path o:connecttype="segments"/>
                </v:shape>
              </w:pict>
            </w:r>
            <w:r>
              <w:t>, руб./кВт:</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до 25 кВА включительно, за исключением распределительных трансформаторных подстанций, с уровнем напряжения до 35 кВ</w:t>
            </w:r>
          </w:p>
        </w:tc>
        <w:tc>
          <w:tcPr>
            <w:tcW w:w="4308" w:type="dxa"/>
            <w:gridSpan w:val="2"/>
            <w:vMerge w:val="restart"/>
            <w:vAlign w:val="center"/>
          </w:tcPr>
          <w:p w:rsidR="0035053D" w:rsidRDefault="0035053D">
            <w:pPr>
              <w:pStyle w:val="ConsPlusNormal"/>
              <w:jc w:val="center"/>
            </w:pPr>
            <w:r>
              <w:t>Ставки равны стандартизированным тарифным ставкам С</w:t>
            </w:r>
            <w:r>
              <w:rPr>
                <w:vertAlign w:val="subscript"/>
              </w:rPr>
              <w:t>5</w:t>
            </w:r>
          </w:p>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25 до 100 кВА включительно, за исключением распределительных трансформаторных подстанций (РТП), с уровнем напряжения до 35 кВ</w:t>
            </w:r>
          </w:p>
        </w:tc>
        <w:tc>
          <w:tcPr>
            <w:tcW w:w="4308" w:type="dxa"/>
            <w:gridSpan w:val="2"/>
            <w:vMerge/>
          </w:tcPr>
          <w:p w:rsidR="0035053D" w:rsidRDefault="0035053D"/>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100 до 250 кВА включительно, за исключением распределительных трансформаторных подстанций (РТП), с уровнем напряжения до 35 кВ</w:t>
            </w:r>
          </w:p>
        </w:tc>
        <w:tc>
          <w:tcPr>
            <w:tcW w:w="4308" w:type="dxa"/>
            <w:gridSpan w:val="2"/>
            <w:vMerge/>
          </w:tcPr>
          <w:p w:rsidR="0035053D" w:rsidRDefault="0035053D"/>
        </w:tc>
      </w:tr>
      <w:tr w:rsidR="0035053D">
        <w:tc>
          <w:tcPr>
            <w:tcW w:w="4762" w:type="dxa"/>
            <w:vAlign w:val="center"/>
          </w:tcPr>
          <w:p w:rsidR="0035053D" w:rsidRDefault="0035053D">
            <w:pPr>
              <w:pStyle w:val="ConsPlusNormal"/>
              <w:jc w:val="both"/>
            </w:pPr>
            <w:r>
              <w:lastRenderedPageBreak/>
              <w:t>Строительство трансформаторных подстанций мощностью от 250 до 500 кВА включительно, за исключением распределительных трансформаторных подстанций (РТП), с уровнем напряжения до 35 кВ</w:t>
            </w:r>
          </w:p>
        </w:tc>
        <w:tc>
          <w:tcPr>
            <w:tcW w:w="4308" w:type="dxa"/>
            <w:gridSpan w:val="2"/>
            <w:vMerge/>
          </w:tcPr>
          <w:p w:rsidR="0035053D" w:rsidRDefault="0035053D"/>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500 до 900 кВА включительно, за исключением распределительных трансформаторных подстанций (РТП), с уровнем напряжения до 35 кВ</w:t>
            </w:r>
          </w:p>
        </w:tc>
        <w:tc>
          <w:tcPr>
            <w:tcW w:w="4308" w:type="dxa"/>
            <w:gridSpan w:val="2"/>
            <w:vMerge/>
          </w:tcPr>
          <w:p w:rsidR="0035053D" w:rsidRDefault="0035053D"/>
        </w:tc>
      </w:tr>
      <w:tr w:rsidR="0035053D">
        <w:tc>
          <w:tcPr>
            <w:tcW w:w="4762" w:type="dxa"/>
            <w:vAlign w:val="center"/>
          </w:tcPr>
          <w:p w:rsidR="0035053D" w:rsidRDefault="0035053D">
            <w:pPr>
              <w:pStyle w:val="ConsPlusNormal"/>
              <w:jc w:val="both"/>
            </w:pPr>
            <w:r>
              <w:t>Строительство трансформаторных подстанций мощностью от 900 кВА и свыше, за исключением распределительных трансформаторных подстанций (РТП), с уровнем напряжения до 35 кВ</w:t>
            </w:r>
          </w:p>
        </w:tc>
        <w:tc>
          <w:tcPr>
            <w:tcW w:w="4308" w:type="dxa"/>
            <w:gridSpan w:val="2"/>
            <w:vMerge/>
          </w:tcPr>
          <w:p w:rsidR="0035053D" w:rsidRDefault="0035053D"/>
        </w:tc>
      </w:tr>
    </w:tbl>
    <w:p w:rsidR="0035053D" w:rsidRDefault="0035053D">
      <w:pPr>
        <w:pStyle w:val="ConsPlusNormal"/>
        <w:jc w:val="both"/>
      </w:pPr>
    </w:p>
    <w:p w:rsidR="0035053D" w:rsidRDefault="0035053D">
      <w:pPr>
        <w:pStyle w:val="ConsPlusNormal"/>
        <w:ind w:firstLine="540"/>
        <w:jc w:val="both"/>
      </w:pPr>
      <w:r>
        <w:t>--------------------------------</w:t>
      </w:r>
    </w:p>
    <w:p w:rsidR="0035053D" w:rsidRDefault="0035053D">
      <w:pPr>
        <w:pStyle w:val="ConsPlusNormal"/>
        <w:spacing w:before="220"/>
        <w:ind w:firstLine="540"/>
        <w:jc w:val="both"/>
      </w:pPr>
      <w:bookmarkStart w:id="3" w:name="P233"/>
      <w:bookmarkEnd w:id="3"/>
      <w:r>
        <w:t xml:space="preserve">&lt;2&gt; В случае, если необходимо строить </w:t>
      </w:r>
      <w:proofErr w:type="gramStart"/>
      <w:r>
        <w:t>ВЛ</w:t>
      </w:r>
      <w:proofErr w:type="gramEnd"/>
      <w:r>
        <w:t xml:space="preserve"> и КЛ нескольких уровней напряжения, то в расчете платы учитываются затраты на строительство сетей каждого уровня напряжения.</w:t>
      </w:r>
    </w:p>
    <w:p w:rsidR="0035053D" w:rsidRDefault="0035053D">
      <w:pPr>
        <w:pStyle w:val="ConsPlusNormal"/>
        <w:spacing w:before="220"/>
        <w:ind w:firstLine="540"/>
        <w:jc w:val="both"/>
      </w:pPr>
      <w: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по мероприятиям "последней мили" на планируемый период определяются по следующим формулам:</w:t>
      </w:r>
    </w:p>
    <w:p w:rsidR="0035053D" w:rsidRDefault="0035053D">
      <w:pPr>
        <w:pStyle w:val="ConsPlusNormal"/>
        <w:jc w:val="both"/>
      </w:pPr>
    </w:p>
    <w:p w:rsidR="0035053D" w:rsidRDefault="0035053D">
      <w:pPr>
        <w:pStyle w:val="ConsPlusNormal"/>
        <w:jc w:val="center"/>
      </w:pPr>
      <w:r w:rsidRPr="009B4D4E">
        <w:rPr>
          <w:position w:val="-11"/>
        </w:rPr>
        <w:pict>
          <v:shape id="_x0000_i1040" style="width:106.3pt;height:22.3pt" coordsize="" o:spt="100" adj="0,,0" path="" filled="f" stroked="f">
            <v:stroke joinstyle="miter"/>
            <v:imagedata r:id="rId33" o:title="base_23792_160381_32783"/>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41" style="width:108pt;height:22.3pt" coordsize="" o:spt="100" adj="0,,0" path="" filled="f" stroked="f">
            <v:stroke joinstyle="miter"/>
            <v:imagedata r:id="rId34" o:title="base_23792_160381_32784"/>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42" style="width:108pt;height:22.3pt" coordsize="" o:spt="100" adj="0,,0" path="" filled="f" stroked="f">
            <v:stroke joinstyle="miter"/>
            <v:imagedata r:id="rId35" o:title="base_23792_160381_32785"/>
            <v:formulas/>
            <v:path o:connecttype="segments"/>
          </v:shape>
        </w:pict>
      </w:r>
    </w:p>
    <w:p w:rsidR="0035053D" w:rsidRDefault="0035053D">
      <w:pPr>
        <w:pStyle w:val="ConsPlusNormal"/>
        <w:jc w:val="both"/>
      </w:pPr>
    </w:p>
    <w:p w:rsidR="0035053D" w:rsidRDefault="0035053D">
      <w:pPr>
        <w:pStyle w:val="ConsPlusNormal"/>
        <w:jc w:val="center"/>
      </w:pPr>
      <w:r w:rsidRPr="009B4D4E">
        <w:rPr>
          <w:position w:val="-11"/>
        </w:rPr>
        <w:pict>
          <v:shape id="_x0000_i1043" style="width:102.45pt;height:22.3pt" coordsize="" o:spt="100" adj="0,,0" path="" filled="f" stroked="f">
            <v:stroke joinstyle="miter"/>
            <v:imagedata r:id="rId36" o:title="base_23792_160381_32786"/>
            <v:formulas/>
            <v:path o:connecttype="segments"/>
          </v:shape>
        </w:pict>
      </w: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4</w:t>
      </w:r>
    </w:p>
    <w:p w:rsidR="0035053D" w:rsidRDefault="0035053D">
      <w:pPr>
        <w:pStyle w:val="ConsPlusNormal"/>
        <w:jc w:val="right"/>
      </w:pPr>
      <w:r>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4" w:name="P255"/>
      <w:bookmarkEnd w:id="4"/>
      <w:r>
        <w:t>ФОРМУЛЫ</w:t>
      </w:r>
    </w:p>
    <w:p w:rsidR="0035053D" w:rsidRDefault="0035053D">
      <w:pPr>
        <w:pStyle w:val="ConsPlusTitle"/>
        <w:jc w:val="center"/>
      </w:pPr>
      <w:r>
        <w:t>ДЛЯ РАСЧЕТА ПЛАТЫ ЗА ТЕХНОЛОГИЧЕСКОЕ ПРИСОЕДИНЕНИЕ</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 xml:space="preserve">(в ред. </w:t>
            </w:r>
            <w:hyperlink r:id="rId37" w:history="1">
              <w:r>
                <w:rPr>
                  <w:color w:val="0000FF"/>
                </w:rPr>
                <w:t>решения</w:t>
              </w:r>
            </w:hyperlink>
            <w:r>
              <w:rPr>
                <w:color w:val="392C69"/>
              </w:rPr>
              <w:t xml:space="preserve"> правления региональной службы по тарифам Кировской области</w:t>
            </w:r>
            <w:proofErr w:type="gramEnd"/>
          </w:p>
          <w:p w:rsidR="0035053D" w:rsidRDefault="0035053D">
            <w:pPr>
              <w:pStyle w:val="ConsPlusNormal"/>
              <w:jc w:val="center"/>
            </w:pPr>
            <w:r>
              <w:rPr>
                <w:color w:val="392C69"/>
              </w:rPr>
              <w:lastRenderedPageBreak/>
              <w:t>от 25.08.2020 N 25/4-ээ-2020)</w:t>
            </w:r>
          </w:p>
        </w:tc>
      </w:tr>
    </w:tbl>
    <w:p w:rsidR="0035053D" w:rsidRDefault="0035053D">
      <w:pPr>
        <w:pStyle w:val="ConsPlusNormal"/>
        <w:jc w:val="both"/>
      </w:pPr>
    </w:p>
    <w:p w:rsidR="0035053D" w:rsidRDefault="0035053D">
      <w:pPr>
        <w:pStyle w:val="ConsPlusNormal"/>
        <w:ind w:firstLine="540"/>
        <w:jc w:val="both"/>
      </w:pPr>
      <w:r>
        <w:t xml:space="preserve">1. </w:t>
      </w:r>
      <w:proofErr w:type="gramStart"/>
      <w:r>
        <w:t>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(C</w:t>
      </w:r>
      <w:r>
        <w:rPr>
          <w:vertAlign w:val="subscript"/>
        </w:rPr>
        <w:t>8</w:t>
      </w:r>
      <w:r>
        <w:t>), умноженной на количество точек учета, и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(C</w:t>
      </w:r>
      <w:r>
        <w:rPr>
          <w:vertAlign w:val="subscript"/>
        </w:rPr>
        <w:t>1</w:t>
      </w:r>
      <w:proofErr w:type="gramEnd"/>
      <w:r>
        <w:t>), по следующим мероприятиям:</w:t>
      </w:r>
    </w:p>
    <w:p w:rsidR="0035053D" w:rsidRDefault="0035053D">
      <w:pPr>
        <w:pStyle w:val="ConsPlusNormal"/>
        <w:jc w:val="both"/>
      </w:pPr>
      <w:r>
        <w:t xml:space="preserve">(в ред. </w:t>
      </w:r>
      <w:hyperlink r:id="rId38" w:history="1">
        <w:r>
          <w:rPr>
            <w:color w:val="0000FF"/>
          </w:rPr>
          <w:t>решения</w:t>
        </w:r>
      </w:hyperlink>
      <w:r>
        <w:t xml:space="preserve"> правления региональной службы по тарифам Кировской области от 25.08.2020 N 25/4-ээ-2020)</w:t>
      </w:r>
    </w:p>
    <w:p w:rsidR="0035053D" w:rsidRDefault="0035053D">
      <w:pPr>
        <w:pStyle w:val="ConsPlusNormal"/>
        <w:spacing w:before="220"/>
        <w:ind w:firstLine="540"/>
        <w:jc w:val="both"/>
      </w:pPr>
      <w:r>
        <w:t>подготовка и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5053D" w:rsidRDefault="0035053D">
      <w:pPr>
        <w:pStyle w:val="ConsPlusNormal"/>
        <w:spacing w:before="220"/>
        <w:ind w:firstLine="540"/>
        <w:jc w:val="both"/>
      </w:pPr>
      <w:r>
        <w:t xml:space="preserve">проверка сетевой организацией выполнения заявителем технических условий в соответствии с </w:t>
      </w:r>
      <w:hyperlink r:id="rId39" w:history="1">
        <w:r>
          <w:rPr>
            <w:color w:val="0000FF"/>
          </w:rPr>
          <w:t>разделом IX</w:t>
        </w:r>
      </w:hyperlink>
      <w:r>
        <w:t xml:space="preserve">, включая процедуры, предусмотренные </w:t>
      </w:r>
      <w:hyperlink r:id="rId40" w:history="1">
        <w:r>
          <w:rPr>
            <w:color w:val="0000FF"/>
          </w:rPr>
          <w:t>подпунктами "г"</w:t>
        </w:r>
      </w:hyperlink>
      <w:r>
        <w:t xml:space="preserve"> - </w:t>
      </w:r>
      <w:hyperlink r:id="rId41" w:history="1">
        <w:r>
          <w:rPr>
            <w:color w:val="0000FF"/>
          </w:rPr>
          <w:t>"е" пункта 7</w:t>
        </w:r>
      </w:hyperlink>
      <w:r>
        <w:t xml:space="preserve"> Правил технологического присоединения, утвержденных постановлением Правительства РФ от 27.12.2004 N 861.</w:t>
      </w:r>
    </w:p>
    <w:p w:rsidR="0035053D" w:rsidRDefault="0035053D">
      <w:pPr>
        <w:pStyle w:val="ConsPlusNormal"/>
        <w:spacing w:before="220"/>
        <w:ind w:firstLine="540"/>
        <w:jc w:val="both"/>
      </w:pPr>
      <w:r>
        <w:t xml:space="preserve">Размер стандартизированной тарифной </w:t>
      </w:r>
      <w:hyperlink w:anchor="P45" w:history="1">
        <w:r>
          <w:rPr>
            <w:color w:val="0000FF"/>
          </w:rPr>
          <w:t>ставки</w:t>
        </w:r>
      </w:hyperlink>
      <w:r>
        <w:t xml:space="preserve"> С</w:t>
      </w:r>
      <w:proofErr w:type="gramStart"/>
      <w:r>
        <w:rPr>
          <w:vertAlign w:val="subscript"/>
        </w:rPr>
        <w:t>1</w:t>
      </w:r>
      <w:proofErr w:type="gramEnd"/>
      <w:r>
        <w:t xml:space="preserve"> указан в приложении N 1 к данному решению за одно присоединение.</w:t>
      </w:r>
    </w:p>
    <w:p w:rsidR="0035053D" w:rsidRDefault="0035053D">
      <w:pPr>
        <w:pStyle w:val="ConsPlusNormal"/>
        <w:spacing w:before="220"/>
        <w:ind w:firstLine="540"/>
        <w:jc w:val="both"/>
      </w:pPr>
      <w:bookmarkStart w:id="5" w:name="P266"/>
      <w:bookmarkEnd w:id="5"/>
      <w:r>
        <w:t>2.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Pr>
          <w:vertAlign w:val="subscript"/>
        </w:rPr>
        <w:t>1</w:t>
      </w:r>
      <w:proofErr w:type="gramEnd"/>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i-м уровне напряжения в соответствии с принятой дифференциацией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35053D" w:rsidRDefault="0035053D">
      <w:pPr>
        <w:pStyle w:val="ConsPlusNormal"/>
        <w:spacing w:before="220"/>
        <w:ind w:firstLine="540"/>
        <w:jc w:val="both"/>
      </w:pPr>
      <w:r>
        <w:t xml:space="preserve">3. </w:t>
      </w:r>
      <w:proofErr w:type="gramStart"/>
      <w:r>
        <w:t>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(распределительных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по строительству центров питания, подстанций уровнем напряжения 35 кВ и выше (ПС), то формула платы определяется как сумма расходов, определенных в соответствии</w:t>
      </w:r>
      <w:proofErr w:type="gramEnd"/>
      <w:r>
        <w:t xml:space="preserve"> с </w:t>
      </w:r>
      <w:hyperlink w:anchor="P266" w:history="1">
        <w:r>
          <w:rPr>
            <w:color w:val="0000FF"/>
          </w:rPr>
          <w:t>пунктом 2</w:t>
        </w:r>
      </w:hyperlink>
      <w:r>
        <w:t xml:space="preserve"> настоящего приложения произведения ставки С</w:t>
      </w:r>
      <w:proofErr w:type="gramStart"/>
      <w:r>
        <w:rPr>
          <w:vertAlign w:val="subscript"/>
        </w:rPr>
        <w:t>4</w:t>
      </w:r>
      <w:proofErr w:type="gramEnd"/>
      <w:r>
        <w:t xml:space="preserve"> и количества пунктов секционирования (распределительных пунктов) и произведения ставок С</w:t>
      </w:r>
      <w:r>
        <w:rPr>
          <w:vertAlign w:val="subscript"/>
        </w:rPr>
        <w:t>5</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35053D" w:rsidRDefault="0035053D">
      <w:pPr>
        <w:pStyle w:val="ConsPlusNormal"/>
        <w:spacing w:before="220"/>
        <w:ind w:firstLine="540"/>
        <w:jc w:val="both"/>
      </w:pPr>
      <w:r>
        <w:t>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35053D" w:rsidRDefault="0035053D">
      <w:pPr>
        <w:pStyle w:val="ConsPlusNormal"/>
        <w:spacing w:before="220"/>
        <w:ind w:firstLine="540"/>
        <w:jc w:val="both"/>
      </w:pPr>
      <w:proofErr w:type="gramStart"/>
      <w:r>
        <w:t>50% стоимости мероприятий, предусмотренных техническими условиями, определяется в ценах года, соответствующего году утверждения платы;</w:t>
      </w:r>
      <w:proofErr w:type="gramEnd"/>
    </w:p>
    <w:p w:rsidR="0035053D" w:rsidRDefault="0035053D">
      <w:pPr>
        <w:pStyle w:val="ConsPlusNormal"/>
        <w:spacing w:before="220"/>
        <w:ind w:firstLine="540"/>
        <w:jc w:val="both"/>
      </w:pPr>
      <w:r>
        <w:t xml:space="preserve">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w:t>
      </w:r>
      <w:r>
        <w:lastRenderedPageBreak/>
        <w:t>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35053D" w:rsidRDefault="0035053D">
      <w:pPr>
        <w:pStyle w:val="ConsPlusNormal"/>
        <w:jc w:val="both"/>
      </w:pPr>
      <w:r>
        <w:t xml:space="preserve">(п. 4 в ред. </w:t>
      </w:r>
      <w:hyperlink r:id="rId42" w:history="1">
        <w:r>
          <w:rPr>
            <w:color w:val="0000FF"/>
          </w:rPr>
          <w:t>решения</w:t>
        </w:r>
      </w:hyperlink>
      <w:r>
        <w:t xml:space="preserve"> правления региональной службы по тарифам Кировской области от 25.08.2020 N 25/4-ээ-2020)</w:t>
      </w:r>
    </w:p>
    <w:p w:rsidR="0035053D" w:rsidRDefault="0035053D">
      <w:pPr>
        <w:pStyle w:val="ConsPlusNormal"/>
        <w:spacing w:before="220"/>
        <w:ind w:firstLine="540"/>
        <w:jc w:val="both"/>
      </w:pPr>
      <w:r>
        <w:t>5. Размер платы для каждого присоединения рассчитывается сетевой организацией в соответствии с утвержденной формулой.</w:t>
      </w:r>
    </w:p>
    <w:p w:rsidR="0035053D" w:rsidRDefault="0035053D">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35053D" w:rsidRDefault="0035053D">
      <w:pPr>
        <w:pStyle w:val="ConsPlusNormal"/>
        <w:spacing w:before="220"/>
        <w:ind w:firstLine="540"/>
        <w:jc w:val="both"/>
      </w:pPr>
      <w:r>
        <w:t>Для каждого конкретного заявителя при определении размера платы применяются ставки, которые согласно поданной заявке соответствуют способу технологического присоединения.</w:t>
      </w:r>
    </w:p>
    <w:p w:rsidR="0035053D" w:rsidRDefault="0035053D">
      <w:pPr>
        <w:pStyle w:val="ConsPlusNormal"/>
        <w:spacing w:before="220"/>
        <w:ind w:firstLine="540"/>
        <w:jc w:val="both"/>
      </w:pPr>
      <w:r>
        <w:t xml:space="preserve">При расчете платы за технологическое присоединение по ставкам за единицу максимальной мощности расчет производится по ставкам в соответствии с </w:t>
      </w:r>
      <w:hyperlink w:anchor="P169" w:history="1">
        <w:r>
          <w:rPr>
            <w:color w:val="0000FF"/>
          </w:rPr>
          <w:t>приложением N 3</w:t>
        </w:r>
      </w:hyperlink>
      <w:r>
        <w:t xml:space="preserve"> и </w:t>
      </w:r>
      <w:hyperlink w:anchor="P344" w:history="1">
        <w:r>
          <w:rPr>
            <w:color w:val="0000FF"/>
          </w:rPr>
          <w:t>N 6</w:t>
        </w:r>
      </w:hyperlink>
      <w:r>
        <w:t xml:space="preserve"> к данному решению исходя из ставок за единицу максимальной мощности и объема максимальной мощности (N), указанного в заявке на технологическое присоединение заявителем, по формуле 9:</w:t>
      </w:r>
    </w:p>
    <w:p w:rsidR="0035053D" w:rsidRDefault="0035053D">
      <w:pPr>
        <w:pStyle w:val="ConsPlusNormal"/>
        <w:jc w:val="both"/>
      </w:pPr>
      <w:r>
        <w:t xml:space="preserve">(в ред. </w:t>
      </w:r>
      <w:hyperlink r:id="rId43" w:history="1">
        <w:r>
          <w:rPr>
            <w:color w:val="0000FF"/>
          </w:rPr>
          <w:t>решения</w:t>
        </w:r>
      </w:hyperlink>
      <w:r>
        <w:t xml:space="preserve"> правления региональной службы по тарифам Кировской области от 25.08.2020 N 25/4-ээ-2020)</w:t>
      </w:r>
    </w:p>
    <w:p w:rsidR="0035053D" w:rsidRDefault="0035053D">
      <w:pPr>
        <w:pStyle w:val="ConsPlusNormal"/>
        <w:jc w:val="both"/>
      </w:pPr>
    </w:p>
    <w:p w:rsidR="0035053D" w:rsidRDefault="0035053D">
      <w:pPr>
        <w:pStyle w:val="ConsPlusNormal"/>
        <w:jc w:val="center"/>
      </w:pPr>
      <w:r>
        <w:t>Т</w:t>
      </w:r>
      <w:r>
        <w:rPr>
          <w:vertAlign w:val="subscript"/>
        </w:rPr>
        <w:t>руб</w:t>
      </w:r>
      <w:proofErr w:type="gramStart"/>
      <w:r>
        <w:t xml:space="preserve"> = С</w:t>
      </w:r>
      <w:proofErr w:type="gramEnd"/>
      <w:r>
        <w:t xml:space="preserve"> * N, руб. (9)</w:t>
      </w:r>
    </w:p>
    <w:p w:rsidR="0035053D" w:rsidRDefault="0035053D">
      <w:pPr>
        <w:pStyle w:val="ConsPlusNormal"/>
        <w:jc w:val="both"/>
      </w:pPr>
    </w:p>
    <w:p w:rsidR="0035053D" w:rsidRDefault="0035053D">
      <w:pPr>
        <w:pStyle w:val="ConsPlusNormal"/>
        <w:ind w:firstLine="540"/>
        <w:jc w:val="both"/>
      </w:pPr>
      <w:r>
        <w:t xml:space="preserve">6. </w:t>
      </w:r>
      <w:proofErr w:type="gramStart"/>
      <w:r>
        <w:t xml:space="preserve">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8900 кВт, и объектов по производству электрической энергии, а также расчет размера платы по индивидуальному проекту определяется регулирующим органом в соответствии с действующими Методическими </w:t>
      </w:r>
      <w:hyperlink r:id="rId44" w:history="1">
        <w:r>
          <w:rPr>
            <w:color w:val="0000FF"/>
          </w:rPr>
          <w:t>указаниями</w:t>
        </w:r>
      </w:hyperlink>
      <w:r>
        <w:t>, утвержденными приказом Федеральной антимонопольной службы от 29.08.2017 N 1135/17.</w:t>
      </w:r>
      <w:proofErr w:type="gramEnd"/>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5</w:t>
      </w:r>
    </w:p>
    <w:p w:rsidR="0035053D" w:rsidRDefault="0035053D">
      <w:pPr>
        <w:pStyle w:val="ConsPlusNormal"/>
        <w:jc w:val="right"/>
      </w:pPr>
      <w:r>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6" w:name="P293"/>
      <w:bookmarkEnd w:id="6"/>
      <w:r>
        <w:t>ВЫПАДАЮЩИЕ ДОХОДЫ</w:t>
      </w:r>
    </w:p>
    <w:p w:rsidR="0035053D" w:rsidRDefault="0035053D">
      <w:pPr>
        <w:pStyle w:val="ConsPlusTitle"/>
        <w:jc w:val="center"/>
      </w:pPr>
      <w:r>
        <w:t>СЕТЕВЫХ ОРГАНИЗАЦИЙ ОТ ТЕХНОЛОГИЧЕСКОГО ПРИСОЕДИНЕНИЯ</w:t>
      </w:r>
    </w:p>
    <w:p w:rsidR="0035053D" w:rsidRDefault="0035053D">
      <w:pPr>
        <w:pStyle w:val="ConsPlusTitle"/>
        <w:jc w:val="center"/>
      </w:pPr>
      <w:r>
        <w:t xml:space="preserve">ЭНЕРГОПРИНИМАЮЩИХ УСТРОЙСТВ ПОТРЕБИТЕЛЕЙ </w:t>
      </w:r>
      <w:proofErr w:type="gramStart"/>
      <w:r>
        <w:t>МАКСИМАЛЬНОЙ</w:t>
      </w:r>
      <w:proofErr w:type="gramEnd"/>
    </w:p>
    <w:p w:rsidR="0035053D" w:rsidRDefault="0035053D">
      <w:pPr>
        <w:pStyle w:val="ConsPlusTitle"/>
        <w:jc w:val="center"/>
      </w:pPr>
      <w:r>
        <w:t>МОЩНОСТЬЮ ДО 15 КВТ ВКЛЮЧИТЕЛЬНО И ДО 150 КВТ ВКЛЮЧИТЕЛЬНО,</w:t>
      </w:r>
    </w:p>
    <w:p w:rsidR="0035053D" w:rsidRDefault="0035053D">
      <w:pPr>
        <w:pStyle w:val="ConsPlusTitle"/>
        <w:jc w:val="center"/>
      </w:pPr>
      <w:r>
        <w:t xml:space="preserve">НЕ ВКЛЮЧАЕМЫЕ В СОСТАВ ПЛАТЫ ЗА </w:t>
      </w:r>
      <w:proofErr w:type="gramStart"/>
      <w:r>
        <w:t>ТЕХНОЛОГИЧЕСКОЕ</w:t>
      </w:r>
      <w:proofErr w:type="gramEnd"/>
    </w:p>
    <w:p w:rsidR="0035053D" w:rsidRDefault="0035053D">
      <w:pPr>
        <w:pStyle w:val="ConsPlusTitle"/>
        <w:jc w:val="center"/>
      </w:pPr>
      <w:r>
        <w:t>ПРИСОЕДИНЕНИЕ И ПОДЛЕЖАЩИЕ ВКЛЮЧЕНИЮ В ТАРИФЫ НА УСЛУГИ</w:t>
      </w:r>
    </w:p>
    <w:p w:rsidR="0035053D" w:rsidRDefault="0035053D">
      <w:pPr>
        <w:pStyle w:val="ConsPlusTitle"/>
        <w:jc w:val="center"/>
      </w:pPr>
      <w:r>
        <w:t>ПО ПЕРЕДАЧЕ ЭЛЕКТРИЧЕСКОЙ ЭНЕРГИИ НА 2020 ГОД</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 xml:space="preserve">(в ред. </w:t>
            </w:r>
            <w:hyperlink r:id="rId45" w:history="1">
              <w:r>
                <w:rPr>
                  <w:color w:val="0000FF"/>
                </w:rPr>
                <w:t>решения</w:t>
              </w:r>
            </w:hyperlink>
            <w:r>
              <w:rPr>
                <w:color w:val="392C69"/>
              </w:rPr>
              <w:t xml:space="preserve"> правления региональной службы по тарифам Кировской области</w:t>
            </w:r>
            <w:proofErr w:type="gramEnd"/>
          </w:p>
          <w:p w:rsidR="0035053D" w:rsidRDefault="0035053D">
            <w:pPr>
              <w:pStyle w:val="ConsPlusNormal"/>
              <w:jc w:val="center"/>
            </w:pPr>
            <w:r>
              <w:rPr>
                <w:color w:val="392C69"/>
              </w:rPr>
              <w:t>от 28.01.2020 N 2/6-ээ-2020)</w:t>
            </w:r>
          </w:p>
        </w:tc>
      </w:tr>
    </w:tbl>
    <w:p w:rsidR="0035053D" w:rsidRDefault="00350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438"/>
        <w:gridCol w:w="2324"/>
      </w:tblGrid>
      <w:tr w:rsidR="0035053D">
        <w:tc>
          <w:tcPr>
            <w:tcW w:w="4309" w:type="dxa"/>
            <w:gridSpan w:val="2"/>
          </w:tcPr>
          <w:p w:rsidR="0035053D" w:rsidRDefault="0035053D">
            <w:pPr>
              <w:pStyle w:val="ConsPlusNormal"/>
              <w:jc w:val="both"/>
            </w:pPr>
            <w:r>
              <w:t>Наименование сетевой организации</w:t>
            </w:r>
          </w:p>
        </w:tc>
        <w:tc>
          <w:tcPr>
            <w:tcW w:w="2438" w:type="dxa"/>
          </w:tcPr>
          <w:p w:rsidR="0035053D" w:rsidRDefault="0035053D">
            <w:pPr>
              <w:pStyle w:val="ConsPlusNormal"/>
              <w:jc w:val="both"/>
            </w:pPr>
            <w:r>
              <w:t xml:space="preserve">Выпадающие доходы сетевых организаций от </w:t>
            </w:r>
            <w:r>
              <w:lastRenderedPageBreak/>
              <w:t>технологического присоединения энергопринимающих устройств потребителей максимальной мощностью до 15 к</w:t>
            </w:r>
            <w:proofErr w:type="gramStart"/>
            <w:r>
              <w:t>Вт вкл</w:t>
            </w:r>
            <w:proofErr w:type="gramEnd"/>
            <w:r>
              <w:t>ючительно и до 150 кВт включительно, не включаемые в состав платы за технологическое присоединение и подлежащие включению в тариф на услуги по передаче электрической энергии на 2020 год, тыс. руб.</w:t>
            </w:r>
          </w:p>
        </w:tc>
        <w:tc>
          <w:tcPr>
            <w:tcW w:w="2324" w:type="dxa"/>
          </w:tcPr>
          <w:p w:rsidR="0035053D" w:rsidRDefault="0035053D">
            <w:pPr>
              <w:pStyle w:val="ConsPlusNormal"/>
              <w:jc w:val="both"/>
            </w:pPr>
            <w:r>
              <w:lastRenderedPageBreak/>
              <w:t xml:space="preserve">Выпадающие доходы на выплату процентов </w:t>
            </w:r>
            <w:r>
              <w:lastRenderedPageBreak/>
              <w:t>по кредитным договорам, связанным с рассрочкой по оплате технологического присоединения энергопринимающих устройств, подлежащие включению в тариф на оказание услуг по передаче электрической энергии на 2020 год, тыс. руб.</w:t>
            </w:r>
          </w:p>
        </w:tc>
      </w:tr>
      <w:tr w:rsidR="0035053D">
        <w:tc>
          <w:tcPr>
            <w:tcW w:w="454" w:type="dxa"/>
            <w:vAlign w:val="center"/>
          </w:tcPr>
          <w:p w:rsidR="0035053D" w:rsidRDefault="0035053D">
            <w:pPr>
              <w:pStyle w:val="ConsPlusNormal"/>
              <w:jc w:val="center"/>
            </w:pPr>
            <w:r>
              <w:lastRenderedPageBreak/>
              <w:t>1.</w:t>
            </w:r>
          </w:p>
        </w:tc>
        <w:tc>
          <w:tcPr>
            <w:tcW w:w="3855" w:type="dxa"/>
          </w:tcPr>
          <w:p w:rsidR="0035053D" w:rsidRDefault="0035053D">
            <w:pPr>
              <w:pStyle w:val="ConsPlusNormal"/>
            </w:pPr>
            <w:r>
              <w:t>ПАО "МРСК "Центра и Приволжья", филиал "Кировэнерго"</w:t>
            </w:r>
          </w:p>
        </w:tc>
        <w:tc>
          <w:tcPr>
            <w:tcW w:w="2438" w:type="dxa"/>
            <w:vAlign w:val="center"/>
          </w:tcPr>
          <w:p w:rsidR="0035053D" w:rsidRDefault="0035053D">
            <w:pPr>
              <w:pStyle w:val="ConsPlusNormal"/>
              <w:jc w:val="center"/>
            </w:pPr>
            <w:r>
              <w:t>60 258,74</w:t>
            </w:r>
          </w:p>
        </w:tc>
        <w:tc>
          <w:tcPr>
            <w:tcW w:w="2324" w:type="dxa"/>
            <w:vAlign w:val="center"/>
          </w:tcPr>
          <w:p w:rsidR="0035053D" w:rsidRDefault="0035053D">
            <w:pPr>
              <w:pStyle w:val="ConsPlusNormal"/>
              <w:jc w:val="center"/>
            </w:pPr>
            <w:r>
              <w:t>44,79</w:t>
            </w:r>
          </w:p>
        </w:tc>
      </w:tr>
      <w:tr w:rsidR="0035053D">
        <w:tblPrEx>
          <w:tblBorders>
            <w:insideH w:val="nil"/>
          </w:tblBorders>
        </w:tblPrEx>
        <w:tc>
          <w:tcPr>
            <w:tcW w:w="454" w:type="dxa"/>
            <w:tcBorders>
              <w:bottom w:val="nil"/>
            </w:tcBorders>
            <w:vAlign w:val="center"/>
          </w:tcPr>
          <w:p w:rsidR="0035053D" w:rsidRDefault="0035053D">
            <w:pPr>
              <w:pStyle w:val="ConsPlusNormal"/>
              <w:jc w:val="center"/>
            </w:pPr>
            <w:r>
              <w:t>2.</w:t>
            </w:r>
          </w:p>
        </w:tc>
        <w:tc>
          <w:tcPr>
            <w:tcW w:w="3855" w:type="dxa"/>
            <w:tcBorders>
              <w:bottom w:val="nil"/>
            </w:tcBorders>
            <w:vAlign w:val="center"/>
          </w:tcPr>
          <w:p w:rsidR="0035053D" w:rsidRDefault="0035053D">
            <w:pPr>
              <w:pStyle w:val="ConsPlusNormal"/>
            </w:pPr>
            <w:r>
              <w:t>ОАО "Коммунэнерго"</w:t>
            </w:r>
          </w:p>
        </w:tc>
        <w:tc>
          <w:tcPr>
            <w:tcW w:w="2438" w:type="dxa"/>
            <w:tcBorders>
              <w:bottom w:val="nil"/>
            </w:tcBorders>
            <w:vAlign w:val="center"/>
          </w:tcPr>
          <w:p w:rsidR="0035053D" w:rsidRDefault="0035053D">
            <w:pPr>
              <w:pStyle w:val="ConsPlusNormal"/>
              <w:jc w:val="center"/>
            </w:pPr>
            <w:r>
              <w:t>77 464,9</w:t>
            </w:r>
          </w:p>
        </w:tc>
        <w:tc>
          <w:tcPr>
            <w:tcW w:w="2324" w:type="dxa"/>
            <w:tcBorders>
              <w:bottom w:val="nil"/>
            </w:tcBorders>
            <w:vAlign w:val="center"/>
          </w:tcPr>
          <w:p w:rsidR="0035053D" w:rsidRDefault="0035053D">
            <w:pPr>
              <w:pStyle w:val="ConsPlusNormal"/>
              <w:jc w:val="center"/>
            </w:pPr>
            <w:r>
              <w:t>79,05</w:t>
            </w:r>
          </w:p>
        </w:tc>
      </w:tr>
      <w:tr w:rsidR="0035053D">
        <w:tblPrEx>
          <w:tblBorders>
            <w:insideH w:val="nil"/>
          </w:tblBorders>
        </w:tblPrEx>
        <w:tc>
          <w:tcPr>
            <w:tcW w:w="9071" w:type="dxa"/>
            <w:gridSpan w:val="4"/>
            <w:tcBorders>
              <w:top w:val="nil"/>
            </w:tcBorders>
          </w:tcPr>
          <w:p w:rsidR="0035053D" w:rsidRDefault="0035053D">
            <w:pPr>
              <w:pStyle w:val="ConsPlusNormal"/>
              <w:jc w:val="both"/>
            </w:pPr>
            <w:r>
              <w:t xml:space="preserve">(в ред. </w:t>
            </w:r>
            <w:hyperlink r:id="rId46" w:history="1">
              <w:r>
                <w:rPr>
                  <w:color w:val="0000FF"/>
                </w:rPr>
                <w:t>решения</w:t>
              </w:r>
            </w:hyperlink>
            <w:r>
              <w:t xml:space="preserve"> правления региональной службы по тарифам Кировской области от 28.01.2020 N 2/6-ээ-2020)</w:t>
            </w:r>
          </w:p>
        </w:tc>
      </w:tr>
      <w:tr w:rsidR="0035053D">
        <w:tc>
          <w:tcPr>
            <w:tcW w:w="454" w:type="dxa"/>
            <w:vAlign w:val="center"/>
          </w:tcPr>
          <w:p w:rsidR="0035053D" w:rsidRDefault="0035053D">
            <w:pPr>
              <w:pStyle w:val="ConsPlusNormal"/>
              <w:jc w:val="center"/>
            </w:pPr>
            <w:r>
              <w:t>3.</w:t>
            </w:r>
          </w:p>
        </w:tc>
        <w:tc>
          <w:tcPr>
            <w:tcW w:w="3855" w:type="dxa"/>
            <w:vAlign w:val="center"/>
          </w:tcPr>
          <w:p w:rsidR="0035053D" w:rsidRDefault="0035053D">
            <w:pPr>
              <w:pStyle w:val="ConsPlusNormal"/>
            </w:pPr>
            <w:r>
              <w:t>АО "Горэлектросеть"</w:t>
            </w:r>
          </w:p>
        </w:tc>
        <w:tc>
          <w:tcPr>
            <w:tcW w:w="2438" w:type="dxa"/>
            <w:vAlign w:val="center"/>
          </w:tcPr>
          <w:p w:rsidR="0035053D" w:rsidRDefault="0035053D">
            <w:pPr>
              <w:pStyle w:val="ConsPlusNormal"/>
              <w:jc w:val="center"/>
            </w:pPr>
            <w:r>
              <w:t>58 067,7</w:t>
            </w:r>
          </w:p>
        </w:tc>
        <w:tc>
          <w:tcPr>
            <w:tcW w:w="2324" w:type="dxa"/>
            <w:vAlign w:val="center"/>
          </w:tcPr>
          <w:p w:rsidR="0035053D" w:rsidRDefault="0035053D">
            <w:pPr>
              <w:pStyle w:val="ConsPlusNormal"/>
              <w:jc w:val="center"/>
            </w:pPr>
            <w:r>
              <w:t>-</w:t>
            </w:r>
          </w:p>
        </w:tc>
      </w:tr>
      <w:tr w:rsidR="0035053D">
        <w:tc>
          <w:tcPr>
            <w:tcW w:w="454" w:type="dxa"/>
            <w:vAlign w:val="center"/>
          </w:tcPr>
          <w:p w:rsidR="0035053D" w:rsidRDefault="0035053D">
            <w:pPr>
              <w:pStyle w:val="ConsPlusNormal"/>
              <w:jc w:val="center"/>
            </w:pPr>
            <w:r>
              <w:t>4.</w:t>
            </w:r>
          </w:p>
        </w:tc>
        <w:tc>
          <w:tcPr>
            <w:tcW w:w="3855" w:type="dxa"/>
            <w:vAlign w:val="center"/>
          </w:tcPr>
          <w:p w:rsidR="0035053D" w:rsidRDefault="0035053D">
            <w:pPr>
              <w:pStyle w:val="ConsPlusNormal"/>
            </w:pPr>
            <w:r>
              <w:t>ОАО "РЖД" (Горьковская дирекция)</w:t>
            </w:r>
          </w:p>
        </w:tc>
        <w:tc>
          <w:tcPr>
            <w:tcW w:w="2438" w:type="dxa"/>
            <w:vAlign w:val="center"/>
          </w:tcPr>
          <w:p w:rsidR="0035053D" w:rsidRDefault="0035053D">
            <w:pPr>
              <w:pStyle w:val="ConsPlusNormal"/>
              <w:jc w:val="center"/>
            </w:pPr>
            <w:r>
              <w:t>595,0</w:t>
            </w:r>
          </w:p>
        </w:tc>
        <w:tc>
          <w:tcPr>
            <w:tcW w:w="2324" w:type="dxa"/>
            <w:vAlign w:val="center"/>
          </w:tcPr>
          <w:p w:rsidR="0035053D" w:rsidRDefault="0035053D">
            <w:pPr>
              <w:pStyle w:val="ConsPlusNormal"/>
              <w:jc w:val="center"/>
            </w:pPr>
            <w:r>
              <w:t>-</w:t>
            </w:r>
          </w:p>
        </w:tc>
      </w:tr>
      <w:tr w:rsidR="0035053D">
        <w:tc>
          <w:tcPr>
            <w:tcW w:w="454" w:type="dxa"/>
            <w:vAlign w:val="center"/>
          </w:tcPr>
          <w:p w:rsidR="0035053D" w:rsidRDefault="0035053D">
            <w:pPr>
              <w:pStyle w:val="ConsPlusNormal"/>
              <w:jc w:val="center"/>
            </w:pPr>
            <w:r>
              <w:t>5.</w:t>
            </w:r>
          </w:p>
        </w:tc>
        <w:tc>
          <w:tcPr>
            <w:tcW w:w="3855" w:type="dxa"/>
            <w:vAlign w:val="center"/>
          </w:tcPr>
          <w:p w:rsidR="0035053D" w:rsidRDefault="0035053D">
            <w:pPr>
              <w:pStyle w:val="ConsPlusNormal"/>
            </w:pPr>
            <w:r>
              <w:t>ООО "РСК"</w:t>
            </w:r>
          </w:p>
        </w:tc>
        <w:tc>
          <w:tcPr>
            <w:tcW w:w="2438" w:type="dxa"/>
          </w:tcPr>
          <w:p w:rsidR="0035053D" w:rsidRDefault="0035053D">
            <w:pPr>
              <w:pStyle w:val="ConsPlusNormal"/>
              <w:jc w:val="center"/>
            </w:pPr>
            <w:r>
              <w:t>2 149,4</w:t>
            </w:r>
          </w:p>
        </w:tc>
        <w:tc>
          <w:tcPr>
            <w:tcW w:w="2324" w:type="dxa"/>
          </w:tcPr>
          <w:p w:rsidR="0035053D" w:rsidRDefault="0035053D">
            <w:pPr>
              <w:pStyle w:val="ConsPlusNormal"/>
              <w:jc w:val="center"/>
            </w:pPr>
            <w:r>
              <w:t>-</w:t>
            </w:r>
          </w:p>
        </w:tc>
      </w:tr>
      <w:tr w:rsidR="0035053D">
        <w:tc>
          <w:tcPr>
            <w:tcW w:w="454" w:type="dxa"/>
            <w:vAlign w:val="center"/>
          </w:tcPr>
          <w:p w:rsidR="0035053D" w:rsidRDefault="0035053D">
            <w:pPr>
              <w:pStyle w:val="ConsPlusNormal"/>
              <w:jc w:val="center"/>
            </w:pPr>
            <w:r>
              <w:t>6.</w:t>
            </w:r>
          </w:p>
        </w:tc>
        <w:tc>
          <w:tcPr>
            <w:tcW w:w="3855" w:type="dxa"/>
            <w:vAlign w:val="center"/>
          </w:tcPr>
          <w:p w:rsidR="0035053D" w:rsidRDefault="0035053D">
            <w:pPr>
              <w:pStyle w:val="ConsPlusNormal"/>
            </w:pPr>
            <w:r>
              <w:t>ООО "НЭП"</w:t>
            </w:r>
          </w:p>
        </w:tc>
        <w:tc>
          <w:tcPr>
            <w:tcW w:w="2438" w:type="dxa"/>
            <w:vAlign w:val="center"/>
          </w:tcPr>
          <w:p w:rsidR="0035053D" w:rsidRDefault="0035053D">
            <w:pPr>
              <w:pStyle w:val="ConsPlusNormal"/>
              <w:jc w:val="center"/>
            </w:pPr>
            <w:r>
              <w:t>963,3</w:t>
            </w:r>
          </w:p>
        </w:tc>
        <w:tc>
          <w:tcPr>
            <w:tcW w:w="2324" w:type="dxa"/>
            <w:vAlign w:val="center"/>
          </w:tcPr>
          <w:p w:rsidR="0035053D" w:rsidRDefault="0035053D">
            <w:pPr>
              <w:pStyle w:val="ConsPlusNormal"/>
              <w:jc w:val="center"/>
            </w:pPr>
            <w:r>
              <w:t>-</w:t>
            </w:r>
          </w:p>
        </w:tc>
      </w:tr>
    </w:tbl>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both"/>
      </w:pPr>
    </w:p>
    <w:p w:rsidR="0035053D" w:rsidRDefault="0035053D">
      <w:pPr>
        <w:pStyle w:val="ConsPlusNormal"/>
        <w:jc w:val="right"/>
        <w:outlineLvl w:val="0"/>
      </w:pPr>
      <w:r>
        <w:t>Приложение N 6</w:t>
      </w:r>
    </w:p>
    <w:p w:rsidR="0035053D" w:rsidRDefault="0035053D">
      <w:pPr>
        <w:pStyle w:val="ConsPlusNormal"/>
        <w:jc w:val="right"/>
      </w:pPr>
      <w:r>
        <w:t>к решению</w:t>
      </w:r>
    </w:p>
    <w:p w:rsidR="0035053D" w:rsidRDefault="0035053D">
      <w:pPr>
        <w:pStyle w:val="ConsPlusNormal"/>
        <w:jc w:val="right"/>
      </w:pPr>
      <w:r>
        <w:t xml:space="preserve">правления </w:t>
      </w:r>
      <w:proofErr w:type="gramStart"/>
      <w:r>
        <w:t>региональной</w:t>
      </w:r>
      <w:proofErr w:type="gramEnd"/>
    </w:p>
    <w:p w:rsidR="0035053D" w:rsidRDefault="0035053D">
      <w:pPr>
        <w:pStyle w:val="ConsPlusNormal"/>
        <w:jc w:val="right"/>
      </w:pPr>
      <w:r>
        <w:t>службы по тарифам</w:t>
      </w:r>
    </w:p>
    <w:p w:rsidR="0035053D" w:rsidRDefault="0035053D">
      <w:pPr>
        <w:pStyle w:val="ConsPlusNormal"/>
        <w:jc w:val="right"/>
      </w:pPr>
      <w:r>
        <w:t>Кировской области</w:t>
      </w:r>
    </w:p>
    <w:p w:rsidR="0035053D" w:rsidRDefault="0035053D">
      <w:pPr>
        <w:pStyle w:val="ConsPlusNormal"/>
        <w:jc w:val="right"/>
      </w:pPr>
      <w:r>
        <w:t>от 30 декабря 2019 г. N 48/8-ээ-2020</w:t>
      </w:r>
    </w:p>
    <w:p w:rsidR="0035053D" w:rsidRDefault="0035053D">
      <w:pPr>
        <w:pStyle w:val="ConsPlusNormal"/>
        <w:jc w:val="both"/>
      </w:pPr>
    </w:p>
    <w:p w:rsidR="0035053D" w:rsidRDefault="0035053D">
      <w:pPr>
        <w:pStyle w:val="ConsPlusTitle"/>
        <w:jc w:val="center"/>
      </w:pPr>
      <w:bookmarkStart w:id="7" w:name="P344"/>
      <w:bookmarkEnd w:id="7"/>
      <w:r>
        <w:t>СТАНДАРТИЗИРОВАННЫЕ ТАРИФНЫЕ СТАВКИ,</w:t>
      </w:r>
    </w:p>
    <w:p w:rsidR="0035053D" w:rsidRDefault="0035053D">
      <w:pPr>
        <w:pStyle w:val="ConsPlusTitle"/>
        <w:jc w:val="center"/>
      </w:pPr>
      <w:r>
        <w:t>А ТАКЖЕ СТАВКИ ЗА ЕДИНИЦУ МАКСИМАЛЬНОЙ МОЩНОСТИ НА УРОВНЕ</w:t>
      </w:r>
    </w:p>
    <w:p w:rsidR="0035053D" w:rsidRDefault="0035053D">
      <w:pPr>
        <w:pStyle w:val="ConsPlusTitle"/>
        <w:jc w:val="center"/>
      </w:pPr>
      <w:r>
        <w:t>НАПРЯЖЕНИЯ 20 КВ И МЕНЕЕ И МОЩНОСТИ МЕНЕЕ 670 КВТ</w:t>
      </w:r>
    </w:p>
    <w:p w:rsidR="0035053D" w:rsidRDefault="0035053D">
      <w:pPr>
        <w:pStyle w:val="ConsPlusTitle"/>
        <w:jc w:val="center"/>
      </w:pPr>
      <w:r>
        <w:t xml:space="preserve">НА ПОКРЫТИЕ РАСХОДОВ СЕТЕВЫХ </w:t>
      </w:r>
      <w:proofErr w:type="gramStart"/>
      <w:r>
        <w:t>ОРГАНИЗАЦИЙ</w:t>
      </w:r>
      <w:proofErr w:type="gramEnd"/>
      <w:r>
        <w:t xml:space="preserve"> НА ОБЕСПЕЧЕНИЕ</w:t>
      </w:r>
    </w:p>
    <w:p w:rsidR="0035053D" w:rsidRDefault="0035053D">
      <w:pPr>
        <w:pStyle w:val="ConsPlusTitle"/>
        <w:jc w:val="center"/>
      </w:pPr>
      <w:r>
        <w:t>СРЕДСТВАМИ КОММЕРЧЕСКОГО УЧЕТА ЭЛЕКТРИЧЕСКОЙ ЭНЕРГИИ</w:t>
      </w:r>
    </w:p>
    <w:p w:rsidR="0035053D" w:rsidRDefault="0035053D">
      <w:pPr>
        <w:pStyle w:val="ConsPlusTitle"/>
        <w:jc w:val="center"/>
      </w:pPr>
      <w:r>
        <w:t>(МОЩНОСТИ) В ТЕКУЩИХ ЦЕНАХ (БЕЗ НДС) &lt;1&gt;</w:t>
      </w:r>
    </w:p>
    <w:p w:rsidR="0035053D" w:rsidRDefault="00350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53D">
        <w:trPr>
          <w:jc w:val="center"/>
        </w:trPr>
        <w:tc>
          <w:tcPr>
            <w:tcW w:w="9294" w:type="dxa"/>
            <w:tcBorders>
              <w:top w:val="nil"/>
              <w:left w:val="single" w:sz="24" w:space="0" w:color="CED3F1"/>
              <w:bottom w:val="nil"/>
              <w:right w:val="single" w:sz="24" w:space="0" w:color="F4F3F8"/>
            </w:tcBorders>
            <w:shd w:val="clear" w:color="auto" w:fill="F4F3F8"/>
          </w:tcPr>
          <w:p w:rsidR="0035053D" w:rsidRDefault="0035053D">
            <w:pPr>
              <w:pStyle w:val="ConsPlusNormal"/>
              <w:jc w:val="center"/>
            </w:pPr>
            <w:r>
              <w:rPr>
                <w:color w:val="392C69"/>
              </w:rPr>
              <w:t>Список изменяющих документов</w:t>
            </w:r>
          </w:p>
          <w:p w:rsidR="0035053D" w:rsidRDefault="0035053D">
            <w:pPr>
              <w:pStyle w:val="ConsPlusNormal"/>
              <w:jc w:val="center"/>
            </w:pPr>
            <w:proofErr w:type="gramStart"/>
            <w:r>
              <w:rPr>
                <w:color w:val="392C69"/>
              </w:rPr>
              <w:t xml:space="preserve">(введены </w:t>
            </w:r>
            <w:hyperlink r:id="rId47" w:history="1">
              <w:r>
                <w:rPr>
                  <w:color w:val="0000FF"/>
                </w:rPr>
                <w:t>решением</w:t>
              </w:r>
            </w:hyperlink>
            <w:r>
              <w:rPr>
                <w:color w:val="392C69"/>
              </w:rPr>
              <w:t xml:space="preserve"> правления региональной службы по тарифам Кировской области</w:t>
            </w:r>
            <w:proofErr w:type="gramEnd"/>
          </w:p>
          <w:p w:rsidR="0035053D" w:rsidRDefault="0035053D">
            <w:pPr>
              <w:pStyle w:val="ConsPlusNormal"/>
              <w:jc w:val="center"/>
            </w:pPr>
            <w:r>
              <w:rPr>
                <w:color w:val="392C69"/>
              </w:rPr>
              <w:t>от 25.08.2020 N 25/4-ээ-2020)</w:t>
            </w:r>
          </w:p>
        </w:tc>
      </w:tr>
    </w:tbl>
    <w:p w:rsidR="0035053D" w:rsidRDefault="0035053D">
      <w:pPr>
        <w:pStyle w:val="ConsPlusNormal"/>
        <w:jc w:val="both"/>
      </w:pPr>
    </w:p>
    <w:p w:rsidR="0035053D" w:rsidRDefault="0035053D">
      <w:pPr>
        <w:pStyle w:val="ConsPlusNormal"/>
        <w:ind w:firstLine="540"/>
        <w:jc w:val="both"/>
      </w:pPr>
      <w:r>
        <w:lastRenderedPageBreak/>
        <w:t>--------------------------------</w:t>
      </w:r>
    </w:p>
    <w:p w:rsidR="0035053D" w:rsidRDefault="0035053D">
      <w:pPr>
        <w:pStyle w:val="ConsPlusNormal"/>
        <w:spacing w:before="220"/>
        <w:ind w:firstLine="540"/>
        <w:jc w:val="both"/>
      </w:pPr>
      <w:r>
        <w:t>&lt;1&gt; Размер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35053D" w:rsidRDefault="0035053D">
      <w:pPr>
        <w:pStyle w:val="ConsPlusNormal"/>
        <w:spacing w:before="220"/>
        <w:ind w:firstLine="540"/>
        <w:jc w:val="both"/>
      </w:pPr>
      <w:r>
        <w:t>Если заявитель, в том числе территориальная сетевая организация, при технологическом присоединении запрашивает вторую или первую категорию надежности энергоснабжения, что требует присоединения к двум независимым источникам энергоснабжения, то размер платы за технологическое присоединение определяется в соответствии с действующими нормативно-правовыми актами.</w:t>
      </w:r>
    </w:p>
    <w:p w:rsidR="0035053D" w:rsidRDefault="00350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48"/>
        <w:gridCol w:w="1871"/>
        <w:gridCol w:w="1360"/>
        <w:gridCol w:w="1984"/>
      </w:tblGrid>
      <w:tr w:rsidR="0035053D">
        <w:tc>
          <w:tcPr>
            <w:tcW w:w="907" w:type="dxa"/>
            <w:vMerge w:val="restart"/>
            <w:vAlign w:val="center"/>
          </w:tcPr>
          <w:p w:rsidR="0035053D" w:rsidRDefault="0035053D">
            <w:pPr>
              <w:pStyle w:val="ConsPlusNormal"/>
              <w:jc w:val="center"/>
            </w:pPr>
            <w:r>
              <w:t xml:space="preserve">N </w:t>
            </w:r>
            <w:proofErr w:type="gramStart"/>
            <w:r>
              <w:t>п</w:t>
            </w:r>
            <w:proofErr w:type="gramEnd"/>
            <w:r>
              <w:t>/п</w:t>
            </w:r>
          </w:p>
        </w:tc>
        <w:tc>
          <w:tcPr>
            <w:tcW w:w="4819" w:type="dxa"/>
            <w:gridSpan w:val="2"/>
            <w:vMerge w:val="restart"/>
            <w:vAlign w:val="center"/>
          </w:tcPr>
          <w:p w:rsidR="0035053D" w:rsidRDefault="0035053D">
            <w:pPr>
              <w:pStyle w:val="ConsPlusNormal"/>
              <w:jc w:val="center"/>
            </w:pPr>
            <w:r>
              <w:t>Наименование</w:t>
            </w:r>
          </w:p>
        </w:tc>
        <w:tc>
          <w:tcPr>
            <w:tcW w:w="1360" w:type="dxa"/>
            <w:vAlign w:val="center"/>
          </w:tcPr>
          <w:p w:rsidR="0035053D" w:rsidRDefault="0035053D">
            <w:pPr>
              <w:pStyle w:val="ConsPlusNormal"/>
              <w:jc w:val="center"/>
            </w:pPr>
            <w:r>
              <w:t>Стандартизированные тарифные ставки (С</w:t>
            </w:r>
            <w:r>
              <w:rPr>
                <w:vertAlign w:val="subscript"/>
              </w:rPr>
              <w:t>8</w:t>
            </w:r>
            <w:r>
              <w:t>)</w:t>
            </w:r>
          </w:p>
        </w:tc>
        <w:tc>
          <w:tcPr>
            <w:tcW w:w="1984" w:type="dxa"/>
            <w:vAlign w:val="center"/>
          </w:tcPr>
          <w:p w:rsidR="0035053D" w:rsidRDefault="0035053D">
            <w:pPr>
              <w:pStyle w:val="ConsPlusNormal"/>
              <w:jc w:val="center"/>
            </w:pPr>
            <w:r>
              <w:t>Ставки за единицу максимальной мощности на уровне напряжения 20 кВ и менее и мощности менее 670 кВт </w:t>
            </w:r>
            <w:r w:rsidRPr="009B4D4E">
              <w:rPr>
                <w:position w:val="-9"/>
              </w:rPr>
              <w:pict>
                <v:shape id="_x0000_i1044" style="width:35.55pt;height:20.55pt" coordsize="" o:spt="100" adj="0,,0" path="" filled="f" stroked="f">
                  <v:stroke joinstyle="miter"/>
                  <v:imagedata r:id="rId48" o:title="base_23792_160381_32787"/>
                  <v:formulas/>
                  <v:path o:connecttype="segments"/>
                </v:shape>
              </w:pict>
            </w:r>
          </w:p>
        </w:tc>
      </w:tr>
      <w:tr w:rsidR="0035053D">
        <w:tc>
          <w:tcPr>
            <w:tcW w:w="907" w:type="dxa"/>
            <w:vMerge/>
          </w:tcPr>
          <w:p w:rsidR="0035053D" w:rsidRDefault="0035053D"/>
        </w:tc>
        <w:tc>
          <w:tcPr>
            <w:tcW w:w="4819" w:type="dxa"/>
            <w:gridSpan w:val="2"/>
            <w:vMerge/>
          </w:tcPr>
          <w:p w:rsidR="0035053D" w:rsidRDefault="0035053D"/>
        </w:tc>
        <w:tc>
          <w:tcPr>
            <w:tcW w:w="1360" w:type="dxa"/>
            <w:vAlign w:val="center"/>
          </w:tcPr>
          <w:p w:rsidR="0035053D" w:rsidRDefault="0035053D">
            <w:pPr>
              <w:pStyle w:val="ConsPlusNormal"/>
              <w:jc w:val="center"/>
            </w:pPr>
            <w:r>
              <w:t>рублей за точку учета</w:t>
            </w:r>
          </w:p>
        </w:tc>
        <w:tc>
          <w:tcPr>
            <w:tcW w:w="1984" w:type="dxa"/>
            <w:vAlign w:val="center"/>
          </w:tcPr>
          <w:p w:rsidR="0035053D" w:rsidRDefault="0035053D">
            <w:pPr>
              <w:pStyle w:val="ConsPlusNormal"/>
              <w:jc w:val="center"/>
            </w:pPr>
            <w:r>
              <w:t>рублей/кВт</w:t>
            </w:r>
          </w:p>
        </w:tc>
      </w:tr>
      <w:tr w:rsidR="0035053D">
        <w:tc>
          <w:tcPr>
            <w:tcW w:w="9070" w:type="dxa"/>
            <w:gridSpan w:val="5"/>
            <w:vAlign w:val="center"/>
          </w:tcPr>
          <w:p w:rsidR="0035053D" w:rsidRDefault="0035053D">
            <w:pPr>
              <w:pStyle w:val="ConsPlusNormal"/>
              <w:jc w:val="center"/>
              <w:outlineLvl w:val="1"/>
            </w:pPr>
            <w:r>
              <w:t>I. Для территорий городских населенных пунктов</w:t>
            </w:r>
          </w:p>
        </w:tc>
      </w:tr>
      <w:tr w:rsidR="0035053D">
        <w:tc>
          <w:tcPr>
            <w:tcW w:w="907" w:type="dxa"/>
            <w:vMerge w:val="restart"/>
            <w:vAlign w:val="center"/>
          </w:tcPr>
          <w:p w:rsidR="0035053D" w:rsidRDefault="0035053D">
            <w:pPr>
              <w:pStyle w:val="ConsPlusNormal"/>
              <w:jc w:val="center"/>
            </w:pPr>
            <w:r>
              <w:t>I.8.1.1.</w:t>
            </w:r>
          </w:p>
        </w:tc>
        <w:tc>
          <w:tcPr>
            <w:tcW w:w="2948" w:type="dxa"/>
            <w:vAlign w:val="center"/>
          </w:tcPr>
          <w:p w:rsidR="0035053D" w:rsidRDefault="0035053D">
            <w:pPr>
              <w:pStyle w:val="ConsPlusNormal"/>
            </w:pPr>
            <w:r>
              <w:t>C</w:t>
            </w:r>
            <w:r>
              <w:rPr>
                <w:vertAlign w:val="subscript"/>
              </w:rPr>
              <w:t>8.1.1</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однофазные прямого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jc w:val="center"/>
            </w:pPr>
            <w:r>
              <w:t>18 461</w:t>
            </w:r>
          </w:p>
        </w:tc>
        <w:tc>
          <w:tcPr>
            <w:tcW w:w="1984" w:type="dxa"/>
            <w:vAlign w:val="center"/>
          </w:tcPr>
          <w:p w:rsidR="0035053D" w:rsidRDefault="0035053D">
            <w:pPr>
              <w:pStyle w:val="ConsPlusNormal"/>
              <w:jc w:val="center"/>
            </w:pPr>
            <w:r>
              <w:t>7 552</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I.8.1.2.</w:t>
            </w:r>
          </w:p>
        </w:tc>
        <w:tc>
          <w:tcPr>
            <w:tcW w:w="2948" w:type="dxa"/>
            <w:vAlign w:val="center"/>
          </w:tcPr>
          <w:p w:rsidR="0035053D" w:rsidRDefault="0035053D">
            <w:pPr>
              <w:pStyle w:val="ConsPlusNormal"/>
            </w:pPr>
            <w:r>
              <w:t>C</w:t>
            </w:r>
            <w:r>
              <w:rPr>
                <w:vertAlign w:val="subscript"/>
              </w:rPr>
              <w:t>8.1.2</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однофазные полукосвенного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I.8.1.3.</w:t>
            </w:r>
          </w:p>
        </w:tc>
        <w:tc>
          <w:tcPr>
            <w:tcW w:w="2948" w:type="dxa"/>
            <w:vAlign w:val="center"/>
          </w:tcPr>
          <w:p w:rsidR="0035053D" w:rsidRDefault="0035053D">
            <w:pPr>
              <w:pStyle w:val="ConsPlusNormal"/>
            </w:pPr>
            <w:r>
              <w:t>C</w:t>
            </w:r>
            <w:r>
              <w:rPr>
                <w:vertAlign w:val="subscript"/>
              </w:rPr>
              <w:t>8.1.3</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однофазные 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I.8.2.1.</w:t>
            </w:r>
          </w:p>
        </w:tc>
        <w:tc>
          <w:tcPr>
            <w:tcW w:w="2948" w:type="dxa"/>
            <w:vAlign w:val="center"/>
          </w:tcPr>
          <w:p w:rsidR="0035053D" w:rsidRDefault="0035053D">
            <w:pPr>
              <w:pStyle w:val="ConsPlusNormal"/>
            </w:pPr>
            <w:r>
              <w:t>C</w:t>
            </w:r>
            <w:r>
              <w:rPr>
                <w:vertAlign w:val="subscript"/>
              </w:rPr>
              <w:t>8.2.1</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 xml:space="preserve">средства </w:t>
            </w:r>
            <w:r>
              <w:lastRenderedPageBreak/>
              <w:t>коммерческого учета электрической энергии (мощности) трехфазные прямого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jc w:val="center"/>
            </w:pPr>
            <w:r>
              <w:t>27 726</w:t>
            </w:r>
          </w:p>
        </w:tc>
        <w:tc>
          <w:tcPr>
            <w:tcW w:w="1984" w:type="dxa"/>
            <w:vAlign w:val="center"/>
          </w:tcPr>
          <w:p w:rsidR="0035053D" w:rsidRDefault="0035053D">
            <w:pPr>
              <w:pStyle w:val="ConsPlusNormal"/>
              <w:jc w:val="center"/>
            </w:pPr>
            <w:r>
              <w:t>4 073</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1 - 20 кВ</w:t>
            </w:r>
          </w:p>
        </w:tc>
        <w:tc>
          <w:tcPr>
            <w:tcW w:w="1871" w:type="dxa"/>
            <w:vMerge/>
          </w:tcPr>
          <w:p w:rsidR="0035053D" w:rsidRDefault="0035053D"/>
        </w:tc>
        <w:tc>
          <w:tcPr>
            <w:tcW w:w="1360" w:type="dxa"/>
            <w:vAlign w:val="center"/>
          </w:tcPr>
          <w:p w:rsidR="0035053D" w:rsidRDefault="0035053D">
            <w:pPr>
              <w:pStyle w:val="ConsPlusNormal"/>
              <w:jc w:val="center"/>
            </w:pPr>
            <w:r>
              <w:t>289 884</w:t>
            </w:r>
          </w:p>
        </w:tc>
        <w:tc>
          <w:tcPr>
            <w:tcW w:w="1984" w:type="dxa"/>
            <w:vAlign w:val="center"/>
          </w:tcPr>
          <w:p w:rsidR="0035053D" w:rsidRDefault="0035053D">
            <w:pPr>
              <w:pStyle w:val="ConsPlusNormal"/>
              <w:jc w:val="center"/>
            </w:pPr>
            <w:r>
              <w:t>8 052</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I.8.2.2.</w:t>
            </w:r>
          </w:p>
        </w:tc>
        <w:tc>
          <w:tcPr>
            <w:tcW w:w="2948" w:type="dxa"/>
            <w:vAlign w:val="center"/>
          </w:tcPr>
          <w:p w:rsidR="0035053D" w:rsidRDefault="0035053D">
            <w:pPr>
              <w:pStyle w:val="ConsPlusNormal"/>
            </w:pPr>
            <w:r>
              <w:t>C</w:t>
            </w:r>
            <w:r>
              <w:rPr>
                <w:vertAlign w:val="subscript"/>
              </w:rPr>
              <w:t>8.2.2</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трехфазные полукосвенного включения</w:t>
            </w:r>
          </w:p>
        </w:tc>
        <w:tc>
          <w:tcPr>
            <w:tcW w:w="1360" w:type="dxa"/>
            <w:vAlign w:val="center"/>
          </w:tcPr>
          <w:p w:rsidR="0035053D" w:rsidRDefault="0035053D">
            <w:pPr>
              <w:pStyle w:val="ConsPlusNormal"/>
              <w:jc w:val="center"/>
            </w:pPr>
            <w:r>
              <w:t>35 149</w:t>
            </w:r>
          </w:p>
        </w:tc>
        <w:tc>
          <w:tcPr>
            <w:tcW w:w="1984" w:type="dxa"/>
            <w:vAlign w:val="center"/>
          </w:tcPr>
          <w:p w:rsidR="0035053D" w:rsidRDefault="0035053D">
            <w:pPr>
              <w:pStyle w:val="ConsPlusNormal"/>
              <w:jc w:val="center"/>
            </w:pPr>
            <w:r>
              <w:t>793</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I.8.2.3.</w:t>
            </w:r>
          </w:p>
        </w:tc>
        <w:tc>
          <w:tcPr>
            <w:tcW w:w="2948" w:type="dxa"/>
            <w:vAlign w:val="center"/>
          </w:tcPr>
          <w:p w:rsidR="0035053D" w:rsidRDefault="0035053D">
            <w:pPr>
              <w:pStyle w:val="ConsPlusNormal"/>
            </w:pPr>
            <w:r>
              <w:t>C</w:t>
            </w:r>
            <w:r>
              <w:rPr>
                <w:vertAlign w:val="subscript"/>
              </w:rPr>
              <w:t>8.2.3</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трехфазные 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1 - 20 кВ</w:t>
            </w:r>
          </w:p>
        </w:tc>
        <w:tc>
          <w:tcPr>
            <w:tcW w:w="1871" w:type="dxa"/>
            <w:vMerge/>
          </w:tcPr>
          <w:p w:rsidR="0035053D" w:rsidRDefault="0035053D"/>
        </w:tc>
        <w:tc>
          <w:tcPr>
            <w:tcW w:w="1360" w:type="dxa"/>
            <w:vAlign w:val="center"/>
          </w:tcPr>
          <w:p w:rsidR="0035053D" w:rsidRDefault="0035053D">
            <w:pPr>
              <w:pStyle w:val="ConsPlusNormal"/>
              <w:jc w:val="center"/>
            </w:pPr>
            <w:r>
              <w:t>178 276</w:t>
            </w:r>
          </w:p>
        </w:tc>
        <w:tc>
          <w:tcPr>
            <w:tcW w:w="1984" w:type="dxa"/>
            <w:vAlign w:val="center"/>
          </w:tcPr>
          <w:p w:rsidR="0035053D" w:rsidRDefault="0035053D">
            <w:pPr>
              <w:pStyle w:val="ConsPlusNormal"/>
              <w:jc w:val="center"/>
            </w:pPr>
            <w:r>
              <w:t>940</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0" w:type="dxa"/>
            <w:gridSpan w:val="5"/>
            <w:vAlign w:val="center"/>
          </w:tcPr>
          <w:p w:rsidR="0035053D" w:rsidRDefault="0035053D">
            <w:pPr>
              <w:pStyle w:val="ConsPlusNormal"/>
              <w:jc w:val="center"/>
              <w:outlineLvl w:val="1"/>
            </w:pPr>
            <w:r>
              <w:t>II. Для территорий, не относящихся к городским населенным пунктам</w:t>
            </w:r>
          </w:p>
        </w:tc>
      </w:tr>
      <w:tr w:rsidR="0035053D">
        <w:tc>
          <w:tcPr>
            <w:tcW w:w="907" w:type="dxa"/>
            <w:vMerge w:val="restart"/>
            <w:vAlign w:val="center"/>
          </w:tcPr>
          <w:p w:rsidR="0035053D" w:rsidRDefault="0035053D">
            <w:pPr>
              <w:pStyle w:val="ConsPlusNormal"/>
              <w:jc w:val="center"/>
            </w:pPr>
            <w:r>
              <w:t>I.8.1.1.</w:t>
            </w:r>
          </w:p>
        </w:tc>
        <w:tc>
          <w:tcPr>
            <w:tcW w:w="2948" w:type="dxa"/>
            <w:vAlign w:val="center"/>
          </w:tcPr>
          <w:p w:rsidR="0035053D" w:rsidRDefault="0035053D">
            <w:pPr>
              <w:pStyle w:val="ConsPlusNormal"/>
            </w:pPr>
            <w:r>
              <w:t>C</w:t>
            </w:r>
            <w:r>
              <w:rPr>
                <w:vertAlign w:val="subscript"/>
              </w:rPr>
              <w:t>8.1.1</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однофазные прямого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jc w:val="center"/>
            </w:pPr>
            <w:r>
              <w:t>18 461</w:t>
            </w:r>
          </w:p>
        </w:tc>
        <w:tc>
          <w:tcPr>
            <w:tcW w:w="1984" w:type="dxa"/>
            <w:vAlign w:val="center"/>
          </w:tcPr>
          <w:p w:rsidR="0035053D" w:rsidRDefault="0035053D">
            <w:pPr>
              <w:pStyle w:val="ConsPlusNormal"/>
              <w:jc w:val="center"/>
            </w:pPr>
            <w:r>
              <w:t>7 552</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8.1.1</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I.8.1.2.</w:t>
            </w:r>
          </w:p>
        </w:tc>
        <w:tc>
          <w:tcPr>
            <w:tcW w:w="2948" w:type="dxa"/>
            <w:vAlign w:val="center"/>
          </w:tcPr>
          <w:p w:rsidR="0035053D" w:rsidRDefault="0035053D">
            <w:pPr>
              <w:pStyle w:val="ConsPlusNormal"/>
            </w:pPr>
            <w:r>
              <w:t>C</w:t>
            </w:r>
            <w:r>
              <w:rPr>
                <w:vertAlign w:val="subscript"/>
              </w:rPr>
              <w:t>8.1.2</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однофазные полукосвенного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8.1.2</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I.8.1.3.</w:t>
            </w:r>
          </w:p>
        </w:tc>
        <w:tc>
          <w:tcPr>
            <w:tcW w:w="2948" w:type="dxa"/>
            <w:vAlign w:val="center"/>
          </w:tcPr>
          <w:p w:rsidR="0035053D" w:rsidRDefault="0035053D">
            <w:pPr>
              <w:pStyle w:val="ConsPlusNormal"/>
            </w:pPr>
            <w:r>
              <w:t>C</w:t>
            </w:r>
            <w:r>
              <w:rPr>
                <w:vertAlign w:val="subscript"/>
              </w:rPr>
              <w:t>8.1.3</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 xml:space="preserve">средства коммерческого учета электрической энергии (мощности) </w:t>
            </w:r>
            <w:r>
              <w:lastRenderedPageBreak/>
              <w:t>однофазные 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8.1.3</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lastRenderedPageBreak/>
              <w:t>I.8.2.1.</w:t>
            </w:r>
          </w:p>
        </w:tc>
        <w:tc>
          <w:tcPr>
            <w:tcW w:w="2948" w:type="dxa"/>
            <w:vAlign w:val="center"/>
          </w:tcPr>
          <w:p w:rsidR="0035053D" w:rsidRDefault="0035053D">
            <w:pPr>
              <w:pStyle w:val="ConsPlusNormal"/>
            </w:pPr>
            <w:r>
              <w:t>C</w:t>
            </w:r>
            <w:r>
              <w:rPr>
                <w:vertAlign w:val="subscript"/>
              </w:rPr>
              <w:t>8.2.1</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трехфазные прямого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jc w:val="center"/>
            </w:pPr>
            <w:r>
              <w:t>27 726</w:t>
            </w:r>
          </w:p>
        </w:tc>
        <w:tc>
          <w:tcPr>
            <w:tcW w:w="1984" w:type="dxa"/>
            <w:vAlign w:val="center"/>
          </w:tcPr>
          <w:p w:rsidR="0035053D" w:rsidRDefault="0035053D">
            <w:pPr>
              <w:pStyle w:val="ConsPlusNormal"/>
              <w:jc w:val="center"/>
            </w:pPr>
            <w:r>
              <w:t>4 073</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1 - 20 кВ</w:t>
            </w:r>
          </w:p>
        </w:tc>
        <w:tc>
          <w:tcPr>
            <w:tcW w:w="1871" w:type="dxa"/>
            <w:vMerge/>
          </w:tcPr>
          <w:p w:rsidR="0035053D" w:rsidRDefault="0035053D"/>
        </w:tc>
        <w:tc>
          <w:tcPr>
            <w:tcW w:w="1360" w:type="dxa"/>
            <w:vAlign w:val="center"/>
          </w:tcPr>
          <w:p w:rsidR="0035053D" w:rsidRDefault="0035053D">
            <w:pPr>
              <w:pStyle w:val="ConsPlusNormal"/>
              <w:jc w:val="center"/>
            </w:pPr>
            <w:r>
              <w:t>289 884</w:t>
            </w:r>
          </w:p>
        </w:tc>
        <w:tc>
          <w:tcPr>
            <w:tcW w:w="1984" w:type="dxa"/>
            <w:vAlign w:val="center"/>
          </w:tcPr>
          <w:p w:rsidR="0035053D" w:rsidRDefault="0035053D">
            <w:pPr>
              <w:pStyle w:val="ConsPlusNormal"/>
              <w:jc w:val="center"/>
            </w:pPr>
            <w:r>
              <w:t>8 052</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8.2.1</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I.8.2.2.</w:t>
            </w:r>
          </w:p>
        </w:tc>
        <w:tc>
          <w:tcPr>
            <w:tcW w:w="2948" w:type="dxa"/>
            <w:vAlign w:val="center"/>
          </w:tcPr>
          <w:p w:rsidR="0035053D" w:rsidRDefault="0035053D">
            <w:pPr>
              <w:pStyle w:val="ConsPlusNormal"/>
            </w:pPr>
            <w:r>
              <w:t>C</w:t>
            </w:r>
            <w:r>
              <w:rPr>
                <w:vertAlign w:val="subscript"/>
              </w:rPr>
              <w:t>8.2.2</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трехфазные полукосвенного включения</w:t>
            </w:r>
          </w:p>
        </w:tc>
        <w:tc>
          <w:tcPr>
            <w:tcW w:w="1360" w:type="dxa"/>
            <w:vAlign w:val="center"/>
          </w:tcPr>
          <w:p w:rsidR="0035053D" w:rsidRDefault="0035053D">
            <w:pPr>
              <w:pStyle w:val="ConsPlusNormal"/>
              <w:jc w:val="center"/>
            </w:pPr>
            <w:r>
              <w:t>35 149</w:t>
            </w:r>
          </w:p>
        </w:tc>
        <w:tc>
          <w:tcPr>
            <w:tcW w:w="1984" w:type="dxa"/>
            <w:vAlign w:val="center"/>
          </w:tcPr>
          <w:p w:rsidR="0035053D" w:rsidRDefault="0035053D">
            <w:pPr>
              <w:pStyle w:val="ConsPlusNormal"/>
              <w:jc w:val="center"/>
            </w:pPr>
            <w:r>
              <w:t>793</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1 - 20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8.2.2</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val="restart"/>
            <w:vAlign w:val="center"/>
          </w:tcPr>
          <w:p w:rsidR="0035053D" w:rsidRDefault="0035053D">
            <w:pPr>
              <w:pStyle w:val="ConsPlusNormal"/>
              <w:jc w:val="center"/>
            </w:pPr>
            <w:r>
              <w:t>I.8.2.3.</w:t>
            </w:r>
          </w:p>
        </w:tc>
        <w:tc>
          <w:tcPr>
            <w:tcW w:w="2948" w:type="dxa"/>
            <w:vAlign w:val="center"/>
          </w:tcPr>
          <w:p w:rsidR="0035053D" w:rsidRDefault="0035053D">
            <w:pPr>
              <w:pStyle w:val="ConsPlusNormal"/>
            </w:pPr>
            <w:r>
              <w:t>C</w:t>
            </w:r>
            <w:r>
              <w:rPr>
                <w:vertAlign w:val="subscript"/>
              </w:rPr>
              <w:t>8.2.3</w:t>
            </w:r>
            <w:r>
              <w:t xml:space="preserve"> 0,4 кВ и ниже с </w:t>
            </w:r>
            <w:proofErr w:type="gramStart"/>
            <w:r>
              <w:t>ТТ</w:t>
            </w:r>
            <w:proofErr w:type="gramEnd"/>
          </w:p>
        </w:tc>
        <w:tc>
          <w:tcPr>
            <w:tcW w:w="1871" w:type="dxa"/>
            <w:vMerge w:val="restart"/>
            <w:vAlign w:val="center"/>
          </w:tcPr>
          <w:p w:rsidR="0035053D" w:rsidRDefault="0035053D">
            <w:pPr>
              <w:pStyle w:val="ConsPlusNormal"/>
              <w:jc w:val="both"/>
            </w:pPr>
            <w:r>
              <w:t>средства коммерческого учета электрической энергии (мощности) трехфазные косвенного включения</w:t>
            </w:r>
          </w:p>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0,4 кВ и ниже без </w:t>
            </w:r>
            <w:proofErr w:type="gramStart"/>
            <w:r>
              <w:t>ТТ</w:t>
            </w:r>
            <w:proofErr w:type="gramEnd"/>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1 - 20 кВ</w:t>
            </w:r>
          </w:p>
        </w:tc>
        <w:tc>
          <w:tcPr>
            <w:tcW w:w="1871" w:type="dxa"/>
            <w:vMerge/>
          </w:tcPr>
          <w:p w:rsidR="0035053D" w:rsidRDefault="0035053D"/>
        </w:tc>
        <w:tc>
          <w:tcPr>
            <w:tcW w:w="1360" w:type="dxa"/>
            <w:vAlign w:val="center"/>
          </w:tcPr>
          <w:p w:rsidR="0035053D" w:rsidRDefault="0035053D">
            <w:pPr>
              <w:pStyle w:val="ConsPlusNormal"/>
              <w:jc w:val="center"/>
            </w:pPr>
            <w:r>
              <w:t>178 276</w:t>
            </w:r>
          </w:p>
        </w:tc>
        <w:tc>
          <w:tcPr>
            <w:tcW w:w="1984" w:type="dxa"/>
            <w:vAlign w:val="center"/>
          </w:tcPr>
          <w:p w:rsidR="0035053D" w:rsidRDefault="0035053D">
            <w:pPr>
              <w:pStyle w:val="ConsPlusNormal"/>
              <w:jc w:val="center"/>
            </w:pPr>
            <w:r>
              <w:t>940</w:t>
            </w: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35 кВ</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r w:rsidR="0035053D">
        <w:tc>
          <w:tcPr>
            <w:tcW w:w="907" w:type="dxa"/>
            <w:vMerge/>
          </w:tcPr>
          <w:p w:rsidR="0035053D" w:rsidRDefault="0035053D"/>
        </w:tc>
        <w:tc>
          <w:tcPr>
            <w:tcW w:w="2948" w:type="dxa"/>
            <w:vAlign w:val="center"/>
          </w:tcPr>
          <w:p w:rsidR="0035053D" w:rsidRDefault="0035053D">
            <w:pPr>
              <w:pStyle w:val="ConsPlusNormal"/>
            </w:pPr>
            <w:r>
              <w:t>C</w:t>
            </w:r>
            <w:r>
              <w:rPr>
                <w:vertAlign w:val="subscript"/>
              </w:rPr>
              <w:t>8.2.3</w:t>
            </w:r>
            <w:r>
              <w:t xml:space="preserve"> 110 кВ и выше</w:t>
            </w:r>
          </w:p>
        </w:tc>
        <w:tc>
          <w:tcPr>
            <w:tcW w:w="1871" w:type="dxa"/>
            <w:vMerge/>
          </w:tcPr>
          <w:p w:rsidR="0035053D" w:rsidRDefault="0035053D"/>
        </w:tc>
        <w:tc>
          <w:tcPr>
            <w:tcW w:w="1360" w:type="dxa"/>
            <w:vAlign w:val="center"/>
          </w:tcPr>
          <w:p w:rsidR="0035053D" w:rsidRDefault="0035053D">
            <w:pPr>
              <w:pStyle w:val="ConsPlusNormal"/>
            </w:pPr>
          </w:p>
        </w:tc>
        <w:tc>
          <w:tcPr>
            <w:tcW w:w="1984" w:type="dxa"/>
            <w:vAlign w:val="center"/>
          </w:tcPr>
          <w:p w:rsidR="0035053D" w:rsidRDefault="0035053D">
            <w:pPr>
              <w:pStyle w:val="ConsPlusNormal"/>
            </w:pPr>
          </w:p>
        </w:tc>
      </w:tr>
    </w:tbl>
    <w:p w:rsidR="0035053D" w:rsidRDefault="0035053D">
      <w:pPr>
        <w:pStyle w:val="ConsPlusNormal"/>
        <w:jc w:val="both"/>
      </w:pPr>
    </w:p>
    <w:p w:rsidR="0035053D" w:rsidRDefault="0035053D">
      <w:pPr>
        <w:pStyle w:val="ConsPlusNormal"/>
        <w:jc w:val="both"/>
      </w:pPr>
    </w:p>
    <w:p w:rsidR="0035053D" w:rsidRDefault="0035053D">
      <w:pPr>
        <w:pStyle w:val="ConsPlusNormal"/>
        <w:pBdr>
          <w:top w:val="single" w:sz="6" w:space="0" w:color="auto"/>
        </w:pBdr>
        <w:spacing w:before="100" w:after="100"/>
        <w:jc w:val="both"/>
        <w:rPr>
          <w:sz w:val="2"/>
          <w:szCs w:val="2"/>
        </w:rPr>
      </w:pPr>
    </w:p>
    <w:p w:rsidR="00FB51F6" w:rsidRDefault="00FB51F6">
      <w:bookmarkStart w:id="8" w:name="_GoBack"/>
      <w:bookmarkEnd w:id="8"/>
    </w:p>
    <w:sectPr w:rsidR="00FB51F6" w:rsidSect="00CD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3D"/>
    <w:rsid w:val="0035053D"/>
    <w:rsid w:val="00FB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53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50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53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50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53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505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5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5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53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50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53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50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53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505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5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5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4DDBCD7E00A2706284D9A4416D4F9CDC0704670A5994D280A3FD93B8476969C1666B5798D72BE219B83894110576023D0833188672ACB44i8H" TargetMode="External"/><Relationship Id="rId18" Type="http://schemas.openxmlformats.org/officeDocument/2006/relationships/image" Target="media/image4.wmf"/><Relationship Id="rId26" Type="http://schemas.openxmlformats.org/officeDocument/2006/relationships/hyperlink" Target="consultantplus://offline/ref=6DC4DDBCD7E00A2706284D9A4416D4F9CDC0704670A5994D280A3FD93B8476969C1666B5798D72BE219B83894110576023D0833188672ACB44i8H" TargetMode="External"/><Relationship Id="rId39" Type="http://schemas.openxmlformats.org/officeDocument/2006/relationships/hyperlink" Target="consultantplus://offline/ref=6DC4DDBCD7E00A2706284D9A4416D4F9CDC1704773A3994D280A3FD93B8476969C1666B5798C71BF219B83894110576023D0833188672ACB44i8H" TargetMode="Externa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7.wmf"/><Relationship Id="rId42" Type="http://schemas.openxmlformats.org/officeDocument/2006/relationships/hyperlink" Target="consultantplus://offline/ref=6DC4DDBCD7E00A2706285397527A88F0CECE264E76A492197C59398E64D470C3DC5660E03AC97FB82490D7D9054E0E33679B8F33967B2BC956012F154Ei3H" TargetMode="External"/><Relationship Id="rId47" Type="http://schemas.openxmlformats.org/officeDocument/2006/relationships/hyperlink" Target="consultantplus://offline/ref=6DC4DDBCD7E00A2706285397527A88F0CECE264E76A492197C59398E64D470C3DC5660E03AC97FB82490D7D9034E0E33679B8F33967B2BC956012F154Ei3H" TargetMode="External"/><Relationship Id="rId50" Type="http://schemas.openxmlformats.org/officeDocument/2006/relationships/theme" Target="theme/theme1.xml"/><Relationship Id="rId7" Type="http://schemas.openxmlformats.org/officeDocument/2006/relationships/hyperlink" Target="consultantplus://offline/ref=6DC4DDBCD7E00A2706285397527A88F0CECE264E76A492197C59398E64D470C3DC5660E03AC97FB82490D7D8004E0E33679B8F33967B2BC956012F154Ei3H" TargetMode="External"/><Relationship Id="rId12" Type="http://schemas.openxmlformats.org/officeDocument/2006/relationships/hyperlink" Target="consultantplus://offline/ref=6DC4DDBCD7E00A2706284D9A4416D4F9CDC0704670A5994D280A3FD93B8476969C1666B5798D72BE279B83894110576023D0833188672ACB44i8H" TargetMode="External"/><Relationship Id="rId17" Type="http://schemas.openxmlformats.org/officeDocument/2006/relationships/image" Target="media/image3.wmf"/><Relationship Id="rId25" Type="http://schemas.openxmlformats.org/officeDocument/2006/relationships/hyperlink" Target="consultantplus://offline/ref=6DC4DDBCD7E00A2706284D9A4416D4F9CDC0704670A5994D280A3FD93B8476969C1666B5798D72BE279B83894110576023D0833188672ACB44i8H" TargetMode="External"/><Relationship Id="rId33" Type="http://schemas.openxmlformats.org/officeDocument/2006/relationships/image" Target="media/image16.wmf"/><Relationship Id="rId38" Type="http://schemas.openxmlformats.org/officeDocument/2006/relationships/hyperlink" Target="consultantplus://offline/ref=6DC4DDBCD7E00A2706285397527A88F0CECE264E76A492197C59398E64D470C3DC5660E03AC97FB82490D7D80D4E0E33679B8F33967B2BC956012F154Ei3H" TargetMode="External"/><Relationship Id="rId46" Type="http://schemas.openxmlformats.org/officeDocument/2006/relationships/hyperlink" Target="consultantplus://offline/ref=6DC4DDBCD7E00A2706285397527A88F0CECE264E76A7901E725B398E64D470C3DC5660E03AC97FB82490D7D80D4E0E33679B8F33967B2BC956012F154Ei3H"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2.wmf"/><Relationship Id="rId41" Type="http://schemas.openxmlformats.org/officeDocument/2006/relationships/hyperlink" Target="consultantplus://offline/ref=6DC4DDBCD7E00A2706284D9A4416D4F9CDC1704773A3994D280A3FD93B8476969C1666B5718470B270C1938D08475A7C22CE9C33966742iAH" TargetMode="External"/><Relationship Id="rId1" Type="http://schemas.openxmlformats.org/officeDocument/2006/relationships/styles" Target="styles.xml"/><Relationship Id="rId6" Type="http://schemas.openxmlformats.org/officeDocument/2006/relationships/hyperlink" Target="consultantplus://offline/ref=6DC4DDBCD7E00A2706285397527A88F0CECE264E76A7901E725B398E64D470C3DC5660E03AC97FB82490D7D8004E0E33679B8F33967B2BC956012F154Ei3H" TargetMode="External"/><Relationship Id="rId11" Type="http://schemas.openxmlformats.org/officeDocument/2006/relationships/hyperlink" Target="consultantplus://offline/ref=6DC4DDBCD7E00A2706285397527A88F0CECE264E76A492197C59398E64D470C3DC5660E03AC97FB82490D7D8034E0E33679B8F33967B2BC956012F154Ei3H" TargetMode="External"/><Relationship Id="rId24" Type="http://schemas.openxmlformats.org/officeDocument/2006/relationships/image" Target="media/image9.wmf"/><Relationship Id="rId32" Type="http://schemas.openxmlformats.org/officeDocument/2006/relationships/image" Target="media/image15.wmf"/><Relationship Id="rId37" Type="http://schemas.openxmlformats.org/officeDocument/2006/relationships/hyperlink" Target="consultantplus://offline/ref=6DC4DDBCD7E00A2706285397527A88F0CECE264E76A492197C59398E64D470C3DC5660E03AC97FB82490D7D80D4E0E33679B8F33967B2BC956012F154Ei3H" TargetMode="External"/><Relationship Id="rId40" Type="http://schemas.openxmlformats.org/officeDocument/2006/relationships/hyperlink" Target="consultantplus://offline/ref=6DC4DDBCD7E00A2706284D9A4416D4F9CDC1704773A3994D280A3FD93B8476969C1666B5718472B270C1938D08475A7C22CE9C33966742iAH" TargetMode="External"/><Relationship Id="rId45" Type="http://schemas.openxmlformats.org/officeDocument/2006/relationships/hyperlink" Target="consultantplus://offline/ref=6DC4DDBCD7E00A2706285397527A88F0CECE264E76A7901E725B398E64D470C3DC5660E03AC97FB82490D7D80D4E0E33679B8F33967B2BC956012F154Ei3H"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23" Type="http://schemas.openxmlformats.org/officeDocument/2006/relationships/hyperlink" Target="consultantplus://offline/ref=6DC4DDBCD7E00A2706285397527A88F0CECE264E76A7901E725B398E64D470C3DC5660E03AC97FB82490D7D8024E0E33679B8F33967B2BC956012F154Ei3H" TargetMode="External"/><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hyperlink" Target="consultantplus://offline/ref=6DC4DDBCD7E00A2706285397527A88F0CECE264E76A7961C7659398E64D470C3DC5660E03AC97FB82490D4DD024E0E33679B8F33967B2BC956012F154Ei3H" TargetMode="External"/><Relationship Id="rId19"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hyperlink" Target="consultantplus://offline/ref=6DC4DDBCD7E00A2706284D9A4416D4F9CDC0704670A5994D280A3FD93B8476969C1666B5798D72B8219B83894110576023D0833188672ACB44i8H" TargetMode="External"/><Relationship Id="rId4" Type="http://schemas.openxmlformats.org/officeDocument/2006/relationships/webSettings" Target="webSettings.xml"/><Relationship Id="rId9" Type="http://schemas.openxmlformats.org/officeDocument/2006/relationships/hyperlink" Target="consultantplus://offline/ref=6DC4DDBCD7E00A2706284D9A4416D4F9CDC1704774AA994D280A3FD93B8476968E163EB97B8D6CB8248ED5D80744i5H" TargetMode="External"/><Relationship Id="rId14" Type="http://schemas.openxmlformats.org/officeDocument/2006/relationships/hyperlink" Target="consultantplus://offline/ref=6DC4DDBCD7E00A2706285397527A88F0CECE264E76A7901E725B398E64D470C3DC5660E03AC97FB82490D7D8034E0E33679B8F33967B2BC956012F154Ei3H" TargetMode="Externa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hyperlink" Target="consultantplus://offline/ref=6DC4DDBCD7E00A2706285397527A88F0CECE264E76A492197C59398E64D470C3DC5660E03AC97FB82490D7D9014E0E33679B8F33967B2BC956012F154Ei3H" TargetMode="External"/><Relationship Id="rId48" Type="http://schemas.openxmlformats.org/officeDocument/2006/relationships/image" Target="media/image20.wmf"/><Relationship Id="rId8" Type="http://schemas.openxmlformats.org/officeDocument/2006/relationships/hyperlink" Target="consultantplus://offline/ref=6DC4DDBCD7E00A2706284D9A4416D4F9CDC17A4373A1994D280A3FD93B8476968E163EB97B8D6CB8248ED5D80744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irinavl.peo</dc:creator>
  <cp:lastModifiedBy>irinavl.peo</cp:lastModifiedBy>
  <cp:revision>1</cp:revision>
  <dcterms:created xsi:type="dcterms:W3CDTF">2020-10-20T07:34:00Z</dcterms:created>
  <dcterms:modified xsi:type="dcterms:W3CDTF">2020-10-20T07:36:00Z</dcterms:modified>
</cp:coreProperties>
</file>